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8C" w:rsidRDefault="00D3678C" w:rsidP="00D3678C">
      <w:pPr>
        <w:spacing w:after="0" w:line="240" w:lineRule="auto"/>
        <w:rPr>
          <w:rFonts w:cstheme="minorHAnsi"/>
          <w:b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t>ОЦЕНКА ОРГАНИЗАЦИОННОГО РАЗВИТИЯ НКО</w:t>
      </w:r>
      <w:r w:rsidR="0057544B">
        <w:rPr>
          <w:rFonts w:cstheme="minorHAnsi"/>
          <w:b/>
          <w:sz w:val="20"/>
          <w:szCs w:val="20"/>
        </w:rPr>
        <w:t>_______________________________________________________</w:t>
      </w:r>
    </w:p>
    <w:p w:rsidR="0057544B" w:rsidRPr="00D3678C" w:rsidRDefault="0057544B" w:rsidP="00D3678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Выберите в каждой табличке один из четырех ответов, </w:t>
      </w:r>
      <w:r w:rsidR="003B465D">
        <w:rPr>
          <w:rFonts w:cstheme="minorHAnsi"/>
          <w:b/>
          <w:sz w:val="20"/>
          <w:szCs w:val="20"/>
        </w:rPr>
        <w:t>наиболее полно соответствующий вашей организации. Н</w:t>
      </w:r>
      <w:r>
        <w:rPr>
          <w:rFonts w:cstheme="minorHAnsi"/>
          <w:b/>
          <w:sz w:val="20"/>
          <w:szCs w:val="20"/>
        </w:rPr>
        <w:t>абранные баллы суммируются отдельно по каждому из блоков – А, Б, В, Г, Д</w:t>
      </w:r>
    </w:p>
    <w:p w:rsidR="00D3678C" w:rsidRPr="00D3678C" w:rsidRDefault="00D3678C" w:rsidP="0057544B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t>А. Содержательная деятельность / предоставляемые услуги</w:t>
      </w:r>
      <w:r w:rsidR="0057544B">
        <w:rPr>
          <w:rFonts w:cstheme="minorHAnsi"/>
          <w:b/>
          <w:sz w:val="20"/>
          <w:szCs w:val="20"/>
        </w:rPr>
        <w:t xml:space="preserve"> – ВСЕГО БАЛЛОВ ____</w:t>
      </w:r>
      <w:r w:rsidRPr="00D3678C">
        <w:rPr>
          <w:rFonts w:cstheme="minorHAnsi"/>
          <w:b/>
          <w:sz w:val="20"/>
          <w:szCs w:val="20"/>
        </w:rPr>
        <w:t xml:space="preserve"> </w:t>
      </w:r>
    </w:p>
    <w:p w:rsidR="00D3678C" w:rsidRPr="00D3678C" w:rsidRDefault="00D3678C" w:rsidP="0057544B">
      <w:pPr>
        <w:spacing w:before="120"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А.1. Качество услуг /работ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9C10F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Результаты деятельности приемлемы, но ниже ожиданий клиентов/доноров,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0F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Результаты деятельности соответствуют или превосходят ожидания клиентов/доноров.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0F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Результаты деятельности превосходят ожидания клиентов/доноров и признаются местным профессиональным сообществом.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0F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Результаты деятельности превосходят ожидания клиентов/доноров и признаются профессиональным сообществом в федеральном и/или международном масштабе.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А.2. Квалификация/компетентность специалистов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57544B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Сотрудники не имеют соответствующей подготовки и опыта работы. Деятельность осуществляется на уровне здравого смысла.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216D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Некоторые сотрудники прошли подготовку на краткосрочных курсах, самостоятельно изучают литературу и публикации по тематике содержательной деятельности.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216D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Большинство сотрудников прошли подготовку, некоторые получают специальное образование. К деятельности организации привлекаются высококвалифицированные эксперты.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216D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Некоторые сотрудники имеют соответствующее образование, остальные прошли специальную подготовку в организации или на курсах. Организуются стажировки сотрудников в других организациях, их участие в профессиональных семинарах и конференциях. Эксперты в области содержательной деятельности входят в попечительский совет. Организация передает свой опыт коллегам.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А.З. Экономическая эффективность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E42AF6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Руководители организации никогда не оценивают, каких затрат стоят результаты деятельности НКО.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42AF6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Количество средств (ресурсов), которые затрачивает НКО выше, чем у других НКО, коммерческих или государственных организаций, достигающих аналогичных результатов.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42AF6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Деятельность НКО сравнима (примерно соответствует) по экономической эффективности с другими организациями.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42AF6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НКО использует эффективные технологии и достигает результатов с меньшими затратами в сравнении с другими организациями. Либо качество этих результатов существенно выше.</w:t>
            </w:r>
          </w:p>
        </w:tc>
      </w:tr>
    </w:tbl>
    <w:p w:rsidR="00D3678C" w:rsidRDefault="00D3678C" w:rsidP="0057544B">
      <w:pPr>
        <w:spacing w:before="120" w:after="0" w:line="240" w:lineRule="auto"/>
        <w:rPr>
          <w:rFonts w:cstheme="minorHAnsi"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t>Б. Управление деятельностью</w:t>
      </w:r>
      <w:r w:rsidRPr="00D3678C">
        <w:rPr>
          <w:rFonts w:cstheme="minorHAnsi"/>
          <w:sz w:val="20"/>
          <w:szCs w:val="20"/>
        </w:rPr>
        <w:t xml:space="preserve"> </w:t>
      </w:r>
      <w:r w:rsidR="0057544B" w:rsidRPr="0057544B">
        <w:rPr>
          <w:rFonts w:cstheme="minorHAnsi"/>
          <w:sz w:val="20"/>
          <w:szCs w:val="20"/>
        </w:rPr>
        <w:t>ВСЕГО БАЛЛОВ ____</w:t>
      </w:r>
    </w:p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Б. 1. Миссия, стратегия, задачи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9C1D25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Миссия НКО не сформулирована. Руководитель организации в ответ на вопрос, чем занимается организация, начинает длинное и пространное перечисление направлений деятельности.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D25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Миссия сформулирована, однако стратегия не выработана. Руководитель организации ставит перед сотрудниками задачи интуитивно связанные с осуществлением миссии.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D25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Миссия сформулирована и записана, руководителю известна стратегия ее осуществления, а сотрудникам - их задачи. Однако сотрудники не понимают, какую роль играет их работа в общем стратегическом замысле.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9C1D25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Все сотрудники организации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знают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в чем состоит миссия организации, понимают стратегию ее осуществления и знают, какие задачи, в какой срок и зачем им необходимо решить,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Б.2. Выявление нужд, планирование, действие, оценка результатов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C5795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Деятельность организации не планируется. Она состоит из "текучки" и непосредственной реакции на внешние события.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5795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Руководитель организации создает планы работы, которые осуществляются сотрудниками, результаты работы организации регулярно оцениваются, но никак не связываются с процессом планирования. Иногда достигнутые результаты признаются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успешными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>, при этом игнорируется, что они не совпадают с запланированными.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5795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Цикл деятельности (от выявления нужд до оценки результатов) осуществляется, но в неполном варианте. Отсутствует выявление нужд или оценка результатов. Либо планирование осуществляется от случая к случаю, например при написании заявки на грант.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5795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Сотрудники НКО осуществляют непрерывный цикл выявления нужд (проблем), планирования деятельности в соответствии с этими нуждами (включая способ оценки результата), осуществления намеченных планов и оценки успеха в соответствии с запланированной процедурой.</w:t>
            </w:r>
          </w:p>
        </w:tc>
      </w:tr>
    </w:tbl>
    <w:p w:rsidR="00D3678C" w:rsidRPr="00D3678C" w:rsidRDefault="00D3678C" w:rsidP="0057544B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t>В. Интеграция в гражданское общество</w:t>
      </w:r>
      <w:r w:rsidR="0057544B" w:rsidRPr="0057544B">
        <w:t xml:space="preserve"> </w:t>
      </w:r>
      <w:r w:rsidR="0057544B" w:rsidRPr="0057544B">
        <w:rPr>
          <w:rFonts w:cstheme="minorHAnsi"/>
          <w:b/>
          <w:sz w:val="20"/>
          <w:szCs w:val="20"/>
        </w:rPr>
        <w:t>ВСЕГО БАЛЛОВ ____</w:t>
      </w:r>
    </w:p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В.1. Прозрачность для контроля, открытость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752A0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1.Никто кроме руководителя не знает, на какие средства существует организация. Клиенты/общественность не понимают, какие услуги они могут получить в НКО и на каких условиях. Документации фактически не ведется. Руководитель считает, что деятельность организации - его личное дело, за которое он ни перед кем не должен отчитываться.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752A0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Организация предоставляет отчетность в соответствии с требованиями доноров. Ведется бухгалтерский учет. Иногда по требованию доноров осуществляются аудиторские проверки. Однако руководство считает это обузой, которую надо терпеть для получения финансирования. Клиенты/общественность и коллеги смутно понимают, что делает данная организация.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752A0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lastRenderedPageBreak/>
              <w:t>3. Организация добровольно принимает на себя обязательства по открытости и прозрачности. Руководители считают это необходимым условием для построения партнерских отношений с клиентами/общественностью, коллегами и донорами. Руководители предпринимают конкретные шаги по приданию организации публичного характера.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752A0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Клиентам/общественности и сотрудникам известен бюджет НКО, понятны источники финансирования и известны конкретные результаты деятельности и выводы аудиторских проверок. Они принимают непосредственное участие в оценке этих результатов и в бюджетном процессе.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Существуют письменные правила об условиях предоставления услуг и клиенты/общественность участвует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в их выработке. НКО рекламирует свою деятельность, регулярно публикует убедительные отчеты и старается привлекать людей к участию в своей деятельности. Организация предоставляет другим НКО доступ к наработанным технологиям и собранной информации.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В.2. Привлечение добровольцев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563C2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Добровольцев в организации нет. Руководители НКО уверены, что в наше время никто бесплатно ничего не делает.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3B465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Организация привлекает </w:t>
            </w:r>
            <w:r w:rsidR="003B465D">
              <w:rPr>
                <w:rFonts w:cstheme="minorHAnsi"/>
                <w:sz w:val="20"/>
                <w:szCs w:val="20"/>
              </w:rPr>
              <w:t>добровольцев</w:t>
            </w:r>
            <w:r w:rsidRPr="0057544B">
              <w:rPr>
                <w:rFonts w:cstheme="minorHAnsi"/>
                <w:sz w:val="20"/>
                <w:szCs w:val="20"/>
              </w:rPr>
              <w:t xml:space="preserve"> для помощи в проведении крупных акций. Иногда добровольцы помогают выполнять рутинные операции. Некоторые из них входят в команду, однако этот процесс никем специально не организуется. Клиенты/общественность приступают к добровольной работе самостоятельно, их труд не учитывается. Нет базы данных по добровольцам. Отсутствует ясная политика по отношению к добровольцам.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3B465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Организация считает работу с добровольцами важной частью своей содержательной работы. К привлечению добровольцев относятся также серьезно, как к приему сотрудников на работу. За планирование и осуществление деятельности отвечает один из руководителей НКО. Ведется база данных. Они участвуют в обсуждении важных решений.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63C2E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Клиенты/общественность работающие в организации как добровольцы составляют ее ядро. Они занимают различные должности в организации, как исполнительские, так и руководящие. Принимают участие в выработке стратегии, планировании, осуществлении деятельности и оценке результатов.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В.3. Попечительский совет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571423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Попечительский совет (или аналогичный орган) отсутствует.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71423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Попечительский совет фактически является консультативным советом с совещательным голосом. В него входят руководители организации, коллеги из других НКО, известные люди с "громкими" именами. Члены совета получают информационные пакеты (бюллетени) о деятельности организации, но не имеют о ней ясного представления. Тем не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менее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руководители НКО иногда обращаются к членам совета за консультациями.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3B465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3. Попечительский совет формально наделен решающими полномочиями. Он состоит в основном из экспертов по различным аспектам деятельности НКО и известных людей с "громкими" именами. Совет собирается редко </w:t>
            </w:r>
            <w:r w:rsidR="003B465D">
              <w:rPr>
                <w:rFonts w:cstheme="minorHAnsi"/>
                <w:sz w:val="20"/>
                <w:szCs w:val="20"/>
              </w:rPr>
              <w:t>и</w:t>
            </w:r>
            <w:r w:rsidRPr="0057544B">
              <w:rPr>
                <w:rFonts w:cstheme="minorHAnsi"/>
                <w:sz w:val="20"/>
                <w:szCs w:val="20"/>
              </w:rPr>
              <w:t xml:space="preserve"> на своих заседаниях рассматривает отчет организации. Руководители организации часто обращаются к членам совета за консультациями.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71423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Попечительским совет действительно вырабатывает стратегию осуществления миссии, участвует в деятельности по сбору средств и по связям с общественностью и контролирует соответствие деятельности НКО выбранной стратегии. В попечительский совет входят клиенты/общественность и эксперты по различным аспектам деятельности НКО. Определены функции и ответственность каждого из членов попечительского совета.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В.4. Поддержка деятельности клиентами/общественностью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E70A5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НКО ни копейки не получает от своих клиентов/общественности. Руководители организации считают это своим большим достижением.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70A5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Клиенты/общественность иногда делают небольшие пожертвования, как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правило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в натуральной форме. Руководители организации признают важность такой поддержки, однако не осуществляют никакой деятельности по сбору сре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дств ср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>еди клиентов/общественности.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70A5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Клиенты/члены организации платят членские взносы и/или частично оплачивают услуги организации. Эти поступления носят символический характер и рассматриваются руководителями организации как индикатор признания деятельности организации ее клиентами/общественностью.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70A52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Членские взносы, плата клиентов за услуги, индивидуальные пожертвования от клиентов/общественности (в том числе натуральные) составляют существенную долю в бюджете организации. Они рассматриваются как стабильный источник средств, помогающий сгладить неравномерности в поступлении других видов финансирования.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В.5. Защита гражданских интересов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3B465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1. Клиенты/общественность понимаются как объекты деятельности НКО, в крайнем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случае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потребители услуг. Организация не взаимодействует с местными законодателями, а администрация рассматривается только как источник средств.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4162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Клиенты/общественность привлекаются к определению нужд и участвуют в оценке деятельности организации. НКО лоббирует в местной администрации выделение сре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дств дл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>я своих клиентов. При этом возможна жесткая конкуренция с другими НКО. Руководители организации утверждают, что "не занимаются политикой".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4162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Клиенты/общественность рассматриваются как партнеры НКО. Организация понимает необходимость защиты их гражданских интересов перед местными законодателями и администрацией, проявляет интерес к законодательному процессу, вступает в контакты с администрацией и другими НКО. Однако эта деятельность не организована, никто в руководстве организации за нее не отвечает, она не подкрепляется ресурсами организации.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C4162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Защита гражданских интересов (лоббирование) в области миссии организации понимается как существенная содержательная деятельность организации, которая осознает себя представителем клиентов/общественности. Эта деятельность специально организуется и управляется. НКО для се осуществления взаимодействует с местными законодателями и администрацией, со средствами массовой информации и вступает в коалиции с другими НКО.</w:t>
            </w:r>
          </w:p>
        </w:tc>
      </w:tr>
    </w:tbl>
    <w:p w:rsidR="00D3678C" w:rsidRPr="00D3678C" w:rsidRDefault="00D3678C" w:rsidP="0057544B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lastRenderedPageBreak/>
        <w:t xml:space="preserve">Г. Культура рабочих отношений </w:t>
      </w:r>
      <w:r w:rsidR="0057544B" w:rsidRPr="0057544B">
        <w:rPr>
          <w:rFonts w:cstheme="minorHAnsi"/>
          <w:b/>
          <w:sz w:val="20"/>
          <w:szCs w:val="20"/>
        </w:rPr>
        <w:t>ВСЕГО БАЛЛОВ ____</w:t>
      </w:r>
    </w:p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Г.1. Стиль и отношения в команде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AA6387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Сотрудники не задерживаются в организации надолго. У них нет общей истории. Они не являются носителями ценностей и идеалов. Они плохо совместимы друг с другом и слишком разные для успешной работы.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AA6387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Только руководитель является носителем стиля и ценностей. Тем не менее, он ведет работу по формированию команды единомышленников. Сотрудники удовлетворены тем, что они работают именно в этой организации, гордятся общими достижениями.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AA6387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3. В организации существует ядро сотрудников/добровольцев, которые разделяют идеалы и ценности. Однако это ядро еще не распространяет своего влияния на всю организацию. У сотрудников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однако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уже есть общие достижения и опыт совместного преодоления трудностей. Как правило, принимая важные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решения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руководитель советуется с сотрудниками.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AA6387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Существует ярко выраженный стиль команды, отличающийся от других организаций. Новые сотрудники подбираются так, что бы они соответствовали этому стилю. Все они проходят период неформального вживания в команду, когда их знакомят с историей команды и передают им идеалы и ценности. Важные решения принимаются сообща и при общем согласии. В то же время каждый сотрудник может при необходимости принять на себя ответственность за всю команду. Несмотря на то, что обязанности распределены, сотрудники предпочитают работать сообща, могут заменять </w:t>
            </w:r>
            <w:proofErr w:type="spellStart"/>
            <w:proofErr w:type="gramStart"/>
            <w:r w:rsidRPr="0057544B">
              <w:rPr>
                <w:rFonts w:cstheme="minorHAnsi"/>
                <w:sz w:val="20"/>
                <w:szCs w:val="20"/>
              </w:rPr>
              <w:t>друг-друга</w:t>
            </w:r>
            <w:proofErr w:type="spellEnd"/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на рабочих местах.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Г.2. Традиции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5F48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Время существования организации еще слишком незначительно, чтобы сформировалась ее история, а повторяющиеся типы деятельности превратились в традиции и правила. Возможно, руководитель не придает им значения и традиции формируются случайным образом.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F48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Носителем традиций является руководитель. Он их придумывает, поддерживает и внедряет их. Он же и борется с традициями, которые мешают деятельности организации, и вводит в курс дела новых сотрудников и добровольцев.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F48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3. Носителями н инициаторами норм деятельности является ядро команды, как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правило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это сотрудники, работающие в организации достаточно долго. Возникают первые сформулированные правила. Часто они принимаются без общего обсуждения.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5F48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Существует развитая система традиций, перекрывающая практически все сферы деятельности организации. Некоторые традиции сформулированы в виде устных правил или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неписанных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законов. Такие правила используются для разрешения разногласий или при принятии сложных решений. Традиции и правила регулярно обсуждаются всеми сотрудниками, оценивается эффективность их применения с точки зрения осуществления миссии и сохранения стиля, вносятся коррективы. Члены команды сами создают и поддерживают новые традиции. Новых сотрудников знакомят с основными нормами и традициями.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Неписанные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правила ложатся в основу изложенных на бумаге норм деятельности.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Г.З. Письменные нормы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1514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1. Не существует никаких документов регламентирующих деятельность организации. Либо существующие документы никогда не применяются и их содержание никому не известно. Принятые решения не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записываются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и через некоторое время никто не может вспомнить, были ли они в точности выполнены.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1514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Принимаемые решения записываются. Эти записи сохраняются и используются в процессе оценки и планирования деятельности.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Документы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регламентирующие деятельность организации разрабатываются по требованию доноров или в конфликтных ситуациях, и практически не используются.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1514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Разрабатываются должностные инструкции. Описываются процедуры планирования и принятия решений. Сотрудники и добровольцы принимают участие в выработке и обновлении этих документов.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1514FF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Существуют постоянно обновляемые пакеты инструкций, описывающие практически все часто повторяющиеся действия. Эти инструкции используются для обучения новых сотрудников и добровольцев. Письменно сформулированы процедуры регламентирующие деятельность организации и к ним апеллируют в спорных ситуациях. При приеме на работу сотрудника или добровольца заключается договор, точно описывающий его обязанности, полномочия, ответственность и обязанности организации. Вся эта документация доступна всем сотрудникам и добровольцам.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Г. 4. Включенность в профессиональную среду / сети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466D6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Организация не поддерживает никаких контактов с коллегами и не подозревает об их существовании. Лидеры организации строят ее работу на основе здравого смысла, проб и ошибок. Обычно на этом этапе руководители описывают деятельность НКО эпитетами "уникальный", "единственный в мире"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"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э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>кспериментальный".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66D6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Руководители организации знают о существовании НКО и/или государственных и коммерческих организаций действующих в той же области. Однако не поддерживают с ними никаких контактов и подвергают их сокрушительной критике.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66D6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Сотрудники НКО устанавливают контакты с коллегами. Принимают участие в семинарах и конференциях, однако тщательно оберегают "секреты" своей работы и считают опыт других организаций неприменимым в их уникальных обстоятельствах.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466D6C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Организация включена в профессиональное сообщество или сеть аналогичных организаций. Опыт коллег тщательно анализируется, даже если он противоречит собственному опыту организации. С другой стороны, организация вносит свой вклад в жизнь сети / профессионального сообщества: публикует методические руководства, проводит семинары и т.п.</w:t>
            </w:r>
          </w:p>
        </w:tc>
      </w:tr>
    </w:tbl>
    <w:p w:rsidR="003B465D" w:rsidRDefault="003B465D" w:rsidP="0057544B">
      <w:pPr>
        <w:spacing w:before="120" w:after="0" w:line="240" w:lineRule="auto"/>
        <w:rPr>
          <w:rFonts w:cstheme="minorHAnsi"/>
          <w:b/>
          <w:sz w:val="20"/>
          <w:szCs w:val="20"/>
        </w:rPr>
      </w:pPr>
    </w:p>
    <w:p w:rsidR="00D3678C" w:rsidRPr="00D3678C" w:rsidRDefault="00D3678C" w:rsidP="0057544B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D3678C">
        <w:rPr>
          <w:rFonts w:cstheme="minorHAnsi"/>
          <w:b/>
          <w:sz w:val="20"/>
          <w:szCs w:val="20"/>
        </w:rPr>
        <w:lastRenderedPageBreak/>
        <w:t xml:space="preserve">Д. Ресурсы </w:t>
      </w:r>
      <w:r w:rsidR="0057544B" w:rsidRPr="0057544B">
        <w:rPr>
          <w:rFonts w:cstheme="minorHAnsi"/>
          <w:b/>
          <w:sz w:val="20"/>
          <w:szCs w:val="20"/>
        </w:rPr>
        <w:t>ВСЕГО БАЛЛОВ ____</w:t>
      </w:r>
    </w:p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Д.1. Человеческие ресурсы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F0726B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В организации некому работать потому, что нет денег на зарплату. И нет денег, потому что некому заниматься сбором средств. В организации один сотрудник - ее основатель, который работает на износ.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0726B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2. Большинство квалифицированных сотрудников работает по контракту. Как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правило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они работают на четверть ставки в шести различных организациях. Они не связывают свою карьеру с организацией, а руководитель воспринимает их как наемную рабочую силу, о развитии которой не имеет смысла заботиться. Тем не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менее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подбору сотрудников придается значение. Организация начинает структурировать свою деятельность, выделяются рабочие места, должности.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0726B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Сформирована команда сотрудников, связывающих свою карьеру с организацией. Появляются добровольцы в течени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и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долгого времени работающие в организации. НКО начинает заботиться об обучении и повышении квалификации сотрудников. Организация становится относительно </w:t>
            </w:r>
            <w:proofErr w:type="spellStart"/>
            <w:r w:rsidRPr="0057544B">
              <w:rPr>
                <w:rFonts w:cstheme="minorHAnsi"/>
                <w:sz w:val="20"/>
                <w:szCs w:val="20"/>
              </w:rPr>
              <w:t>конкурентноспособной</w:t>
            </w:r>
            <w:proofErr w:type="spellEnd"/>
            <w:r w:rsidRPr="0057544B">
              <w:rPr>
                <w:rFonts w:cstheme="minorHAnsi"/>
                <w:sz w:val="20"/>
                <w:szCs w:val="20"/>
              </w:rPr>
              <w:t xml:space="preserve"> на рынке труда (по крайней мере среди других НКО и государственных организаций).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0726B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Формирование человеческих ресурсов осуществляется как целенаправленная деятельность. Она подкреплена ресурсами организации. Осуществляется планирование потребностей в человеческих ресурсах на следующих этапах работы НКО. В соответствии с этими планами осуществляется обучение и переподготовка сотрудников и добровольцев. Сотрудники и добровольцы имеют возможность профессионального роста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м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это поощряется организацией.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Д.2. Финансовые ресурсы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E5603A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У организации нет средств. Изредка и нерегулярно поступают случайные пожертвования или государственные субсидии. Сотрудники подчеркивают отсутствие средств, как свидетельство бескорыстия и духовности.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5603A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Организация использует любую возможность раздобыть деньги. Иногда это несвязанный бизнес, иногда участие в проектах не связанных с миссией. Однако появляется первый опыт привлечения финансовых ресурсов, взаимодействия с донорами и отчетности за полученные средства. И главное, появляются сами финансовые ресурсы.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5603A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Сбор средств и привлечение финансовых ресурсов осознается как самостоятельная функция. На этом этане за эту работу обычно отвечает директор, а не специально выделенный для этой работы сотрудник. НКО стремиться получить финансирование на осуществление миссии и отсечь деятельность слабо с этим связанную. Финансирование становится стабильным, но неустойчивым. Бюджетный процесс осуществляется в полном объеме.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E5603A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 xml:space="preserve">4. Деятельность по привлечению финансовых ресурсов осуществляется регулярно и целенаправленно, как одна из функций организации. Вырабатывается стратегия финансирования. </w:t>
            </w:r>
            <w:proofErr w:type="gramStart"/>
            <w:r w:rsidRPr="0057544B">
              <w:rPr>
                <w:rFonts w:cstheme="minorHAnsi"/>
                <w:sz w:val="20"/>
                <w:szCs w:val="20"/>
              </w:rPr>
              <w:t>У организации не менее 5 независимых источника финансирования, каждый из которых обеспечивает не менее 10% бюджета.</w:t>
            </w:r>
            <w:proofErr w:type="gramEnd"/>
            <w:r w:rsidRPr="0057544B">
              <w:rPr>
                <w:rFonts w:cstheme="minorHAnsi"/>
                <w:sz w:val="20"/>
                <w:szCs w:val="20"/>
              </w:rPr>
              <w:t xml:space="preserve"> Доноры входят в попечительский совет и принимают участие в управлении организацией.</w:t>
            </w:r>
          </w:p>
        </w:tc>
      </w:tr>
    </w:tbl>
    <w:p w:rsidR="00D3678C" w:rsidRPr="00D3678C" w:rsidRDefault="00D3678C" w:rsidP="00D3678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D3678C">
        <w:rPr>
          <w:rFonts w:cstheme="minorHAnsi"/>
          <w:sz w:val="20"/>
          <w:szCs w:val="20"/>
          <w:u w:val="single"/>
        </w:rPr>
        <w:t xml:space="preserve">Д.З. Помещение и оборудование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57544B" w:rsidRPr="0057544B" w:rsidTr="0057544B">
        <w:tc>
          <w:tcPr>
            <w:tcW w:w="10318" w:type="dxa"/>
          </w:tcPr>
          <w:p w:rsidR="0057544B" w:rsidRPr="0057544B" w:rsidRDefault="0057544B" w:rsidP="00F75C4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1. У организации нет ни помещения, ни имущества. Деятельность осуществляется дома у членов/сотрудников организации.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75C4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2. У организации есть только маленький офис и/или она делит помещения с другими организациями. Собственного оборудования практически нет, но есть возможность использовать оборудование "соседей".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75C4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3. Есть подходящее помещение, но оно не оборудовано или не отремонтировано (идет ремонт). Обычно на этой стадии руководитель уделяет много внимания оборудованию рабочих мест для сотрудников, приобретению офисной и специальной техники и т.п.</w:t>
            </w:r>
          </w:p>
        </w:tc>
      </w:tr>
      <w:tr w:rsidR="0057544B" w:rsidRPr="0057544B" w:rsidTr="0057544B">
        <w:tc>
          <w:tcPr>
            <w:tcW w:w="10318" w:type="dxa"/>
          </w:tcPr>
          <w:p w:rsidR="0057544B" w:rsidRPr="0057544B" w:rsidRDefault="0057544B" w:rsidP="00F75C4D">
            <w:pPr>
              <w:rPr>
                <w:rFonts w:cstheme="minorHAnsi"/>
                <w:sz w:val="20"/>
                <w:szCs w:val="20"/>
              </w:rPr>
            </w:pPr>
            <w:r w:rsidRPr="0057544B">
              <w:rPr>
                <w:rFonts w:cstheme="minorHAnsi"/>
                <w:sz w:val="20"/>
                <w:szCs w:val="20"/>
              </w:rPr>
              <w:t>4. НКО владеет подходящим помещением на правах собственности или долгосрочной аренды. Помещение отремонтировано и оборудовано для работы. Есть достаточное количество телефонных линий, телефакс, электронная почта, офисное оборудование и специальное оборудование для содержательной деятельности.</w:t>
            </w:r>
          </w:p>
        </w:tc>
      </w:tr>
    </w:tbl>
    <w:p w:rsidR="00D3678C" w:rsidRPr="00D3678C" w:rsidRDefault="0057544B" w:rsidP="0057544B">
      <w:pPr>
        <w:spacing w:before="12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807"/>
      </w:tblGrid>
      <w:tr w:rsidR="00D3678C" w:rsidRPr="00D3678C" w:rsidTr="00D3678C">
        <w:tc>
          <w:tcPr>
            <w:tcW w:w="6062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макс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самооценка</w:t>
            </w:r>
          </w:p>
        </w:tc>
      </w:tr>
      <w:tr w:rsidR="00D3678C" w:rsidRPr="00D3678C" w:rsidTr="00D3678C">
        <w:tc>
          <w:tcPr>
            <w:tcW w:w="6062" w:type="dxa"/>
          </w:tcPr>
          <w:p w:rsidR="00D3678C" w:rsidRPr="00D3678C" w:rsidRDefault="00D3678C" w:rsidP="0057544B">
            <w:pPr>
              <w:rPr>
                <w:rFonts w:cstheme="minorHAnsi"/>
                <w:sz w:val="20"/>
                <w:szCs w:val="20"/>
              </w:rPr>
            </w:pPr>
            <w:r w:rsidRPr="00D3678C">
              <w:rPr>
                <w:rFonts w:cstheme="minorHAnsi"/>
                <w:sz w:val="20"/>
                <w:szCs w:val="20"/>
              </w:rPr>
              <w:t xml:space="preserve">А. </w:t>
            </w:r>
            <w:bookmarkStart w:id="0" w:name="_GoBack"/>
            <w:r w:rsidRPr="00D3678C">
              <w:rPr>
                <w:rFonts w:cstheme="minorHAnsi"/>
                <w:sz w:val="20"/>
                <w:szCs w:val="20"/>
              </w:rPr>
              <w:t>Содержательная деятельность / предоставляемые услуги.</w:t>
            </w:r>
            <w:r w:rsidRPr="00D3678C">
              <w:rPr>
                <w:rFonts w:cstheme="minorHAnsi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78C" w:rsidRPr="00D3678C" w:rsidTr="00D3678C">
        <w:tc>
          <w:tcPr>
            <w:tcW w:w="6062" w:type="dxa"/>
          </w:tcPr>
          <w:p w:rsidR="00D3678C" w:rsidRPr="00D3678C" w:rsidRDefault="00D3678C" w:rsidP="0057544B">
            <w:pPr>
              <w:rPr>
                <w:rFonts w:cstheme="minorHAnsi"/>
                <w:sz w:val="20"/>
                <w:szCs w:val="20"/>
              </w:rPr>
            </w:pPr>
            <w:r w:rsidRPr="00D3678C">
              <w:rPr>
                <w:rFonts w:cstheme="minorHAnsi"/>
                <w:sz w:val="20"/>
                <w:szCs w:val="20"/>
              </w:rPr>
              <w:t>Б. Управление деятельностью</w:t>
            </w:r>
            <w:r w:rsidRPr="00D367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78C" w:rsidRPr="00D3678C" w:rsidTr="00D3678C">
        <w:tc>
          <w:tcPr>
            <w:tcW w:w="6062" w:type="dxa"/>
          </w:tcPr>
          <w:p w:rsidR="00D3678C" w:rsidRPr="00D3678C" w:rsidRDefault="00D3678C" w:rsidP="0057544B">
            <w:pPr>
              <w:rPr>
                <w:rFonts w:cstheme="minorHAnsi"/>
                <w:sz w:val="20"/>
                <w:szCs w:val="20"/>
              </w:rPr>
            </w:pPr>
            <w:r w:rsidRPr="00D3678C">
              <w:rPr>
                <w:rFonts w:cstheme="minorHAnsi"/>
                <w:sz w:val="20"/>
                <w:szCs w:val="20"/>
              </w:rPr>
              <w:t>В. Интеграция в гражданское общество</w:t>
            </w:r>
            <w:r w:rsidRPr="00D367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78C" w:rsidRPr="00D3678C" w:rsidTr="00D3678C">
        <w:tc>
          <w:tcPr>
            <w:tcW w:w="6062" w:type="dxa"/>
          </w:tcPr>
          <w:p w:rsidR="00D3678C" w:rsidRPr="00D3678C" w:rsidRDefault="00D3678C" w:rsidP="0057544B">
            <w:pPr>
              <w:rPr>
                <w:rFonts w:cstheme="minorHAnsi"/>
                <w:sz w:val="20"/>
                <w:szCs w:val="20"/>
              </w:rPr>
            </w:pPr>
            <w:r w:rsidRPr="00D3678C">
              <w:rPr>
                <w:rFonts w:cstheme="minorHAnsi"/>
                <w:sz w:val="20"/>
                <w:szCs w:val="20"/>
              </w:rPr>
              <w:t>Г. Культура рабочих отношений</w:t>
            </w:r>
            <w:r w:rsidRPr="00D367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78C" w:rsidRPr="00D3678C" w:rsidTr="00D3678C">
        <w:tc>
          <w:tcPr>
            <w:tcW w:w="6062" w:type="dxa"/>
          </w:tcPr>
          <w:p w:rsidR="00D3678C" w:rsidRPr="00D3678C" w:rsidRDefault="00D3678C" w:rsidP="0057544B">
            <w:pPr>
              <w:rPr>
                <w:rFonts w:cstheme="minorHAnsi"/>
                <w:sz w:val="20"/>
                <w:szCs w:val="20"/>
              </w:rPr>
            </w:pPr>
            <w:r w:rsidRPr="00D3678C">
              <w:rPr>
                <w:rFonts w:cstheme="minorHAnsi"/>
                <w:sz w:val="20"/>
                <w:szCs w:val="20"/>
              </w:rPr>
              <w:t>Д. Ресурсы</w:t>
            </w:r>
            <w:r w:rsidRPr="00D367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07" w:type="dxa"/>
          </w:tcPr>
          <w:p w:rsidR="00D3678C" w:rsidRPr="00D3678C" w:rsidRDefault="00D3678C" w:rsidP="00F541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C7F74" w:rsidRPr="00D3678C" w:rsidRDefault="00FA45C3" w:rsidP="00D3678C">
      <w:pPr>
        <w:spacing w:after="0" w:line="240" w:lineRule="auto"/>
        <w:rPr>
          <w:rFonts w:cstheme="minorHAnsi"/>
          <w:sz w:val="20"/>
          <w:szCs w:val="20"/>
        </w:rPr>
      </w:pPr>
    </w:p>
    <w:sectPr w:rsidR="001C7F74" w:rsidRPr="00D3678C" w:rsidSect="0057544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8C"/>
    <w:rsid w:val="0013028B"/>
    <w:rsid w:val="001F2BEB"/>
    <w:rsid w:val="003B465D"/>
    <w:rsid w:val="0057544B"/>
    <w:rsid w:val="00D3678C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2015-01-27T07:09:00Z</cp:lastPrinted>
  <dcterms:created xsi:type="dcterms:W3CDTF">2015-01-27T06:41:00Z</dcterms:created>
  <dcterms:modified xsi:type="dcterms:W3CDTF">2015-01-27T07:26:00Z</dcterms:modified>
</cp:coreProperties>
</file>