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50" w:rsidRPr="004271E3" w:rsidRDefault="006B6950" w:rsidP="00D031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Cs/>
          <w:szCs w:val="22"/>
        </w:rPr>
      </w:pPr>
      <w:r w:rsidRPr="004271E3">
        <w:rPr>
          <w:rFonts w:ascii="Arial" w:hAnsi="Arial" w:cs="Arial"/>
          <w:b/>
          <w:iCs/>
          <w:szCs w:val="22"/>
        </w:rPr>
        <w:t>Благотворительный Фонд развития города Тюмени</w:t>
      </w:r>
    </w:p>
    <w:p w:rsidR="00D031EC" w:rsidRPr="004271E3" w:rsidRDefault="00D031EC" w:rsidP="00D031E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Cs/>
          <w:szCs w:val="22"/>
        </w:rPr>
      </w:pPr>
    </w:p>
    <w:p w:rsidR="006B6950" w:rsidRPr="004271E3" w:rsidRDefault="006B6950" w:rsidP="00D031EC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Cs w:val="22"/>
        </w:rPr>
      </w:pPr>
      <w:r w:rsidRPr="004271E3">
        <w:rPr>
          <w:rFonts w:ascii="Arial" w:hAnsi="Arial" w:cs="Arial"/>
          <w:b/>
          <w:iCs/>
          <w:szCs w:val="22"/>
        </w:rPr>
        <w:t>Благотворительная Программа «</w:t>
      </w:r>
      <w:proofErr w:type="gramStart"/>
      <w:r w:rsidRPr="004271E3">
        <w:rPr>
          <w:rFonts w:ascii="Arial" w:hAnsi="Arial" w:cs="Arial"/>
          <w:b/>
          <w:iCs/>
          <w:szCs w:val="22"/>
        </w:rPr>
        <w:t>Межрегиональный</w:t>
      </w:r>
      <w:proofErr w:type="gramEnd"/>
      <w:r w:rsidRPr="004271E3">
        <w:rPr>
          <w:rFonts w:ascii="Arial" w:hAnsi="Arial" w:cs="Arial"/>
          <w:b/>
          <w:iCs/>
          <w:szCs w:val="22"/>
        </w:rPr>
        <w:t xml:space="preserve"> ресурсный центр для развития и поддержки социально ориентированных некоммерческих организаций в Уральском федеральном округе»</w:t>
      </w:r>
    </w:p>
    <w:p w:rsidR="00782D31" w:rsidRPr="004271E3" w:rsidRDefault="00782D31" w:rsidP="00D031EC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</w:p>
    <w:p w:rsidR="006B6950" w:rsidRPr="004271E3" w:rsidRDefault="006B6950" w:rsidP="00D031EC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4271E3">
        <w:rPr>
          <w:rFonts w:ascii="Arial" w:hAnsi="Arial" w:cs="Arial"/>
          <w:b/>
          <w:iCs/>
          <w:szCs w:val="22"/>
        </w:rPr>
        <w:t>Раздел  1. Текущее состояние сферы реализации программы</w:t>
      </w:r>
    </w:p>
    <w:p w:rsidR="00876373" w:rsidRDefault="00876373" w:rsidP="000E4465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CB22F2" w:rsidRDefault="00484FDF" w:rsidP="000E4465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В 2011г., на момент разработки Программы «Межрегиональный РЦ для СО НКО </w:t>
      </w:r>
      <w:proofErr w:type="spellStart"/>
      <w:r w:rsidRPr="004271E3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Pr="004271E3">
        <w:rPr>
          <w:rFonts w:ascii="Arial" w:hAnsi="Arial" w:cs="Arial"/>
          <w:iCs/>
          <w:color w:val="000000"/>
          <w:sz w:val="22"/>
          <w:szCs w:val="20"/>
        </w:rPr>
        <w:t>»</w:t>
      </w:r>
      <w:r w:rsidR="00BF6F26">
        <w:rPr>
          <w:rStyle w:val="ae"/>
          <w:rFonts w:ascii="Arial" w:hAnsi="Arial" w:cs="Arial"/>
          <w:iCs/>
          <w:color w:val="000000"/>
          <w:sz w:val="22"/>
          <w:szCs w:val="20"/>
        </w:rPr>
        <w:footnoteReference w:id="1"/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деятельность ресурсного центра осуществлялась только БФРГТ в Тюменской области. </w:t>
      </w:r>
      <w:r w:rsidR="00CF7117">
        <w:rPr>
          <w:rFonts w:ascii="Arial" w:hAnsi="Arial" w:cs="Arial"/>
          <w:iCs/>
          <w:color w:val="000000"/>
          <w:sz w:val="22"/>
          <w:szCs w:val="20"/>
        </w:rPr>
        <w:t>С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2012</w:t>
      </w:r>
      <w:r w:rsidR="00CF7117">
        <w:rPr>
          <w:rFonts w:ascii="Arial" w:hAnsi="Arial" w:cs="Arial"/>
          <w:iCs/>
          <w:color w:val="000000"/>
          <w:sz w:val="22"/>
          <w:szCs w:val="20"/>
        </w:rPr>
        <w:t>г. по настоящее время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F7117" w:rsidRPr="004271E3">
        <w:rPr>
          <w:rFonts w:ascii="Arial" w:hAnsi="Arial" w:cs="Arial"/>
          <w:iCs/>
          <w:color w:val="000000"/>
          <w:sz w:val="22"/>
          <w:szCs w:val="20"/>
        </w:rPr>
        <w:t xml:space="preserve">Программа </w:t>
      </w:r>
      <w:r w:rsidR="00CF7117">
        <w:rPr>
          <w:rFonts w:ascii="Arial" w:hAnsi="Arial" w:cs="Arial"/>
          <w:iCs/>
          <w:color w:val="000000"/>
          <w:sz w:val="22"/>
          <w:szCs w:val="20"/>
        </w:rPr>
        <w:t>реализуется</w:t>
      </w:r>
      <w:r w:rsidR="00CF7117" w:rsidRPr="004271E3">
        <w:rPr>
          <w:rFonts w:ascii="Arial" w:hAnsi="Arial" w:cs="Arial"/>
          <w:iCs/>
          <w:color w:val="000000"/>
          <w:sz w:val="22"/>
          <w:szCs w:val="20"/>
        </w:rPr>
        <w:t xml:space="preserve"> в 6 субъектах </w:t>
      </w:r>
      <w:proofErr w:type="spellStart"/>
      <w:r w:rsidR="00CF7117" w:rsidRPr="004271E3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="00CF7117"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при поддержке Министерства экономического развития. На базе действующих в регионах, известных и устойчивых организаций, отобранных на конкурсной основе, были созданы </w:t>
      </w:r>
      <w:r w:rsidR="00CF7117">
        <w:rPr>
          <w:rFonts w:ascii="Arial" w:hAnsi="Arial" w:cs="Arial"/>
          <w:iCs/>
          <w:color w:val="000000"/>
          <w:sz w:val="22"/>
          <w:szCs w:val="20"/>
        </w:rPr>
        <w:t>6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региональных ресурсных центров:</w:t>
      </w:r>
      <w:r w:rsidR="00815F0E" w:rsidRPr="00815F0E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Курганская область</w:t>
      </w:r>
      <w:r w:rsidR="00CF7117">
        <w:rPr>
          <w:rFonts w:ascii="Arial" w:hAnsi="Arial" w:cs="Arial"/>
          <w:iCs/>
          <w:color w:val="000000"/>
          <w:sz w:val="22"/>
          <w:szCs w:val="20"/>
        </w:rPr>
        <w:t xml:space="preserve"> -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ДОО «Открытый мир»</w:t>
      </w:r>
      <w:r w:rsidR="00362966">
        <w:rPr>
          <w:rFonts w:ascii="Arial" w:hAnsi="Arial" w:cs="Arial"/>
          <w:iCs/>
          <w:color w:val="000000"/>
          <w:sz w:val="22"/>
          <w:szCs w:val="20"/>
        </w:rPr>
        <w:t xml:space="preserve">; </w:t>
      </w:r>
      <w:r w:rsidR="00CF7117">
        <w:rPr>
          <w:rFonts w:ascii="Arial" w:hAnsi="Arial" w:cs="Arial"/>
          <w:iCs/>
          <w:color w:val="000000"/>
          <w:sz w:val="22"/>
          <w:szCs w:val="20"/>
        </w:rPr>
        <w:t>Свердловская область</w:t>
      </w:r>
      <w:r w:rsidR="00BF35B4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A3E4B">
        <w:rPr>
          <w:rFonts w:ascii="Arial" w:hAnsi="Arial" w:cs="Arial"/>
          <w:iCs/>
          <w:color w:val="000000"/>
          <w:sz w:val="22"/>
          <w:szCs w:val="20"/>
        </w:rPr>
        <w:t>–</w:t>
      </w:r>
      <w:r w:rsidR="00CF7117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A3E4B">
        <w:rPr>
          <w:rFonts w:ascii="Arial" w:hAnsi="Arial" w:cs="Arial"/>
          <w:iCs/>
          <w:color w:val="000000"/>
          <w:sz w:val="22"/>
          <w:szCs w:val="20"/>
        </w:rPr>
        <w:t>Областная организация</w:t>
      </w:r>
      <w:r w:rsidR="000A4DBC">
        <w:rPr>
          <w:rFonts w:ascii="Arial" w:hAnsi="Arial" w:cs="Arial"/>
          <w:iCs/>
          <w:color w:val="000000"/>
          <w:sz w:val="22"/>
          <w:szCs w:val="20"/>
        </w:rPr>
        <w:t xml:space="preserve"> Российского союза молодежи;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Тюменская область</w:t>
      </w:r>
      <w:r w:rsidR="00BF35B4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F7117">
        <w:rPr>
          <w:rFonts w:ascii="Arial" w:hAnsi="Arial" w:cs="Arial"/>
          <w:iCs/>
          <w:color w:val="000000"/>
          <w:sz w:val="22"/>
          <w:szCs w:val="20"/>
        </w:rPr>
        <w:t>-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БФРГТ</w:t>
      </w:r>
      <w:r w:rsidR="00362966">
        <w:rPr>
          <w:rFonts w:ascii="Arial" w:hAnsi="Arial" w:cs="Arial"/>
          <w:iCs/>
          <w:color w:val="000000"/>
          <w:sz w:val="22"/>
          <w:szCs w:val="20"/>
        </w:rPr>
        <w:t xml:space="preserve">;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Ханты-Мансийский автономный округ</w:t>
      </w:r>
      <w:r w:rsidR="000A4DBC">
        <w:rPr>
          <w:rFonts w:ascii="Arial" w:hAnsi="Arial" w:cs="Arial"/>
          <w:iCs/>
          <w:color w:val="000000"/>
          <w:sz w:val="22"/>
          <w:szCs w:val="20"/>
        </w:rPr>
        <w:t>-Ю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ГРА</w:t>
      </w:r>
      <w:r w:rsidR="00CF7117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BF35B4">
        <w:rPr>
          <w:rFonts w:ascii="Arial" w:hAnsi="Arial" w:cs="Arial"/>
          <w:iCs/>
          <w:color w:val="000000"/>
          <w:sz w:val="22"/>
          <w:szCs w:val="20"/>
        </w:rPr>
        <w:t>-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F7117">
        <w:rPr>
          <w:rFonts w:ascii="Arial" w:hAnsi="Arial" w:cs="Arial"/>
          <w:iCs/>
          <w:color w:val="000000"/>
          <w:sz w:val="22"/>
          <w:szCs w:val="20"/>
        </w:rPr>
        <w:t>РНБ ФМС «Мы вместе»</w:t>
      </w:r>
      <w:r w:rsidR="00362966">
        <w:rPr>
          <w:rFonts w:ascii="Arial" w:hAnsi="Arial" w:cs="Arial"/>
          <w:iCs/>
          <w:color w:val="000000"/>
          <w:sz w:val="22"/>
          <w:szCs w:val="20"/>
        </w:rPr>
        <w:t xml:space="preserve">;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Челябинская область</w:t>
      </w:r>
      <w:r w:rsidR="00CF7117">
        <w:rPr>
          <w:rFonts w:ascii="Arial" w:hAnsi="Arial" w:cs="Arial"/>
          <w:iCs/>
          <w:color w:val="000000"/>
          <w:sz w:val="22"/>
          <w:szCs w:val="20"/>
        </w:rPr>
        <w:t xml:space="preserve"> -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F7117">
        <w:rPr>
          <w:rFonts w:ascii="Arial" w:hAnsi="Arial" w:cs="Arial"/>
          <w:iCs/>
          <w:color w:val="000000"/>
          <w:sz w:val="22"/>
          <w:szCs w:val="20"/>
        </w:rPr>
        <w:t>Центр волонтерских объединений</w:t>
      </w:r>
      <w:r w:rsidR="00362966">
        <w:rPr>
          <w:rFonts w:ascii="Arial" w:hAnsi="Arial" w:cs="Arial"/>
          <w:iCs/>
          <w:color w:val="000000"/>
          <w:sz w:val="22"/>
          <w:szCs w:val="20"/>
        </w:rPr>
        <w:t xml:space="preserve">;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Ямало-Ненецкий автономный округ</w:t>
      </w:r>
      <w:r w:rsidR="00CF7117">
        <w:rPr>
          <w:rFonts w:ascii="Arial" w:hAnsi="Arial" w:cs="Arial"/>
          <w:iCs/>
          <w:color w:val="000000"/>
          <w:sz w:val="22"/>
          <w:szCs w:val="20"/>
        </w:rPr>
        <w:t xml:space="preserve"> -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РОО «Ученый совет ЯНАО»</w:t>
      </w:r>
      <w:r w:rsidR="00362966">
        <w:rPr>
          <w:rFonts w:ascii="Arial" w:hAnsi="Arial" w:cs="Arial"/>
          <w:iCs/>
          <w:color w:val="000000"/>
          <w:sz w:val="22"/>
          <w:szCs w:val="20"/>
        </w:rPr>
        <w:t xml:space="preserve">. </w:t>
      </w:r>
    </w:p>
    <w:p w:rsidR="00484FDF" w:rsidRDefault="00484FDF" w:rsidP="000E4465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В </w:t>
      </w:r>
      <w:proofErr w:type="gramStart"/>
      <w:r w:rsidRPr="004271E3">
        <w:rPr>
          <w:rFonts w:ascii="Arial" w:hAnsi="Arial" w:cs="Arial"/>
          <w:iCs/>
          <w:color w:val="000000"/>
          <w:sz w:val="22"/>
          <w:szCs w:val="20"/>
        </w:rPr>
        <w:t>рамках</w:t>
      </w:r>
      <w:proofErr w:type="gramEnd"/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Программы </w:t>
      </w:r>
      <w:r w:rsidR="00CB22F2">
        <w:rPr>
          <w:rFonts w:ascii="Arial" w:hAnsi="Arial" w:cs="Arial"/>
          <w:iCs/>
          <w:color w:val="000000"/>
          <w:sz w:val="22"/>
          <w:szCs w:val="20"/>
        </w:rPr>
        <w:t xml:space="preserve">в 2012-2014гг.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проведен</w:t>
      </w:r>
      <w:r w:rsidR="00CA3E4B">
        <w:rPr>
          <w:rFonts w:ascii="Arial" w:hAnsi="Arial" w:cs="Arial"/>
          <w:iCs/>
          <w:color w:val="000000"/>
          <w:sz w:val="22"/>
          <w:szCs w:val="20"/>
        </w:rPr>
        <w:t>ы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исследовани</w:t>
      </w:r>
      <w:r w:rsidR="00CA3E4B">
        <w:rPr>
          <w:rFonts w:ascii="Arial" w:hAnsi="Arial" w:cs="Arial"/>
          <w:iCs/>
          <w:color w:val="000000"/>
          <w:sz w:val="22"/>
          <w:szCs w:val="20"/>
        </w:rPr>
        <w:t>я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362966">
        <w:rPr>
          <w:rFonts w:ascii="Arial" w:hAnsi="Arial" w:cs="Arial"/>
          <w:iCs/>
          <w:color w:val="000000"/>
          <w:sz w:val="22"/>
          <w:szCs w:val="20"/>
        </w:rPr>
        <w:t xml:space="preserve">«Состояние и проблемы развития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СО НКО </w:t>
      </w:r>
      <w:r w:rsidR="00362966">
        <w:rPr>
          <w:rFonts w:ascii="Arial" w:hAnsi="Arial" w:cs="Arial"/>
          <w:iCs/>
          <w:color w:val="000000"/>
          <w:sz w:val="22"/>
          <w:szCs w:val="20"/>
        </w:rPr>
        <w:t>Уральского федерального округа»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, </w:t>
      </w:r>
      <w:r w:rsidR="007D1F1C">
        <w:rPr>
          <w:rFonts w:ascii="Arial" w:hAnsi="Arial" w:cs="Arial"/>
          <w:iCs/>
          <w:color w:val="000000"/>
          <w:sz w:val="22"/>
          <w:szCs w:val="20"/>
        </w:rPr>
        <w:t>«Опыт создания РЦ поддержки НКО</w:t>
      </w:r>
      <w:r w:rsidR="00BF35B4">
        <w:rPr>
          <w:rFonts w:ascii="Arial" w:hAnsi="Arial" w:cs="Arial"/>
          <w:iCs/>
          <w:color w:val="000000"/>
          <w:sz w:val="22"/>
          <w:szCs w:val="20"/>
        </w:rPr>
        <w:t>: формы, механизмы финансирования направления и организация работы</w:t>
      </w:r>
      <w:r w:rsidR="007D1F1C">
        <w:rPr>
          <w:rFonts w:ascii="Arial" w:hAnsi="Arial" w:cs="Arial"/>
          <w:iCs/>
          <w:color w:val="000000"/>
          <w:sz w:val="22"/>
          <w:szCs w:val="20"/>
        </w:rPr>
        <w:t>». В</w:t>
      </w:r>
      <w:r w:rsidR="00362966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7D1F1C">
        <w:rPr>
          <w:rFonts w:ascii="Arial" w:hAnsi="Arial" w:cs="Arial"/>
          <w:iCs/>
          <w:color w:val="000000"/>
          <w:sz w:val="22"/>
          <w:szCs w:val="20"/>
        </w:rPr>
        <w:t>7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9 </w:t>
      </w:r>
      <w:proofErr w:type="gramStart"/>
      <w:r w:rsidRPr="004271E3">
        <w:rPr>
          <w:rFonts w:ascii="Arial" w:hAnsi="Arial" w:cs="Arial"/>
          <w:iCs/>
          <w:color w:val="000000"/>
          <w:sz w:val="22"/>
          <w:szCs w:val="20"/>
        </w:rPr>
        <w:t>тренинг-семинар</w:t>
      </w:r>
      <w:r w:rsidR="00362966">
        <w:rPr>
          <w:rFonts w:ascii="Arial" w:hAnsi="Arial" w:cs="Arial"/>
          <w:iCs/>
          <w:color w:val="000000"/>
          <w:sz w:val="22"/>
          <w:szCs w:val="20"/>
        </w:rPr>
        <w:t>ах</w:t>
      </w:r>
      <w:proofErr w:type="gramEnd"/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7D1F1C">
        <w:rPr>
          <w:rFonts w:ascii="Arial" w:hAnsi="Arial" w:cs="Arial"/>
          <w:iCs/>
          <w:color w:val="000000"/>
          <w:sz w:val="22"/>
          <w:szCs w:val="20"/>
        </w:rPr>
        <w:t xml:space="preserve">приняли участие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 представител</w:t>
      </w:r>
      <w:r w:rsidR="00004414">
        <w:rPr>
          <w:rFonts w:ascii="Arial" w:hAnsi="Arial" w:cs="Arial"/>
          <w:iCs/>
          <w:color w:val="000000"/>
          <w:sz w:val="22"/>
          <w:szCs w:val="20"/>
        </w:rPr>
        <w:t>и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004414">
        <w:rPr>
          <w:rFonts w:ascii="Arial" w:hAnsi="Arial" w:cs="Arial"/>
          <w:iCs/>
          <w:color w:val="000000"/>
          <w:sz w:val="22"/>
          <w:szCs w:val="20"/>
        </w:rPr>
        <w:t xml:space="preserve">1658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СО НКО</w:t>
      </w:r>
      <w:r w:rsidR="00362966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B22F2">
        <w:rPr>
          <w:rFonts w:ascii="Arial" w:hAnsi="Arial" w:cs="Arial"/>
          <w:iCs/>
          <w:color w:val="000000"/>
          <w:sz w:val="22"/>
          <w:szCs w:val="20"/>
        </w:rPr>
        <w:t>округа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, предоставлено </w:t>
      </w:r>
      <w:r w:rsidR="00004414">
        <w:rPr>
          <w:rFonts w:ascii="Arial" w:hAnsi="Arial" w:cs="Arial"/>
          <w:iCs/>
          <w:color w:val="000000"/>
          <w:sz w:val="22"/>
          <w:szCs w:val="20"/>
        </w:rPr>
        <w:t xml:space="preserve">3556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консультаций, проведено 1</w:t>
      </w:r>
      <w:r w:rsidR="00004414">
        <w:rPr>
          <w:rFonts w:ascii="Arial" w:hAnsi="Arial" w:cs="Arial"/>
          <w:iCs/>
          <w:color w:val="000000"/>
          <w:sz w:val="22"/>
          <w:szCs w:val="20"/>
        </w:rPr>
        <w:t>77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региональных, межрегиональн</w:t>
      </w:r>
      <w:r w:rsidR="00004414">
        <w:rPr>
          <w:rFonts w:ascii="Arial" w:hAnsi="Arial" w:cs="Arial"/>
          <w:iCs/>
          <w:color w:val="000000"/>
          <w:sz w:val="22"/>
          <w:szCs w:val="20"/>
        </w:rPr>
        <w:t xml:space="preserve">ых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004414">
        <w:rPr>
          <w:rFonts w:ascii="Arial" w:hAnsi="Arial" w:cs="Arial"/>
          <w:iCs/>
          <w:color w:val="000000"/>
          <w:sz w:val="22"/>
          <w:szCs w:val="20"/>
        </w:rPr>
        <w:t>мероприятий по распространению лучших практик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; </w:t>
      </w:r>
      <w:r w:rsidR="00004414">
        <w:rPr>
          <w:rFonts w:ascii="Arial" w:hAnsi="Arial" w:cs="Arial"/>
          <w:iCs/>
          <w:color w:val="000000"/>
          <w:sz w:val="22"/>
          <w:szCs w:val="20"/>
        </w:rPr>
        <w:t>в</w:t>
      </w:r>
      <w:r w:rsidR="00EF48EB">
        <w:rPr>
          <w:rFonts w:ascii="Arial" w:hAnsi="Arial" w:cs="Arial"/>
          <w:iCs/>
          <w:color w:val="000000"/>
          <w:sz w:val="22"/>
          <w:szCs w:val="20"/>
        </w:rPr>
        <w:t xml:space="preserve"> мероприятиях </w:t>
      </w:r>
      <w:r w:rsidR="00004414">
        <w:rPr>
          <w:rFonts w:ascii="Arial" w:hAnsi="Arial" w:cs="Arial"/>
          <w:iCs/>
          <w:color w:val="000000"/>
          <w:sz w:val="22"/>
          <w:szCs w:val="20"/>
        </w:rPr>
        <w:t xml:space="preserve">СО НКО приняли участие </w:t>
      </w:r>
      <w:r w:rsidR="00EF48EB">
        <w:rPr>
          <w:rFonts w:ascii="Arial" w:hAnsi="Arial" w:cs="Arial"/>
          <w:iCs/>
          <w:color w:val="000000"/>
          <w:sz w:val="22"/>
          <w:szCs w:val="20"/>
        </w:rPr>
        <w:t xml:space="preserve">112429 </w:t>
      </w:r>
      <w:r w:rsidR="00004414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A3E4B">
        <w:rPr>
          <w:rFonts w:ascii="Arial" w:hAnsi="Arial" w:cs="Arial"/>
          <w:iCs/>
          <w:color w:val="000000"/>
          <w:sz w:val="22"/>
          <w:szCs w:val="20"/>
        </w:rPr>
        <w:t>жителей округа</w:t>
      </w:r>
      <w:r w:rsidR="00004414">
        <w:rPr>
          <w:rFonts w:ascii="Arial" w:hAnsi="Arial" w:cs="Arial"/>
          <w:iCs/>
          <w:color w:val="000000"/>
          <w:sz w:val="22"/>
          <w:szCs w:val="20"/>
        </w:rPr>
        <w:t xml:space="preserve">, оказано содействие </w:t>
      </w:r>
      <w:r w:rsidR="00EF48EB">
        <w:rPr>
          <w:rFonts w:ascii="Arial" w:hAnsi="Arial" w:cs="Arial"/>
          <w:iCs/>
          <w:color w:val="000000"/>
          <w:sz w:val="22"/>
          <w:szCs w:val="20"/>
        </w:rPr>
        <w:t>358 организациям в привлечении 10271 добровольцев. Результаты Программы представлены в Приложении</w:t>
      </w:r>
      <w:r w:rsidR="00EF48EB">
        <w:rPr>
          <w:rStyle w:val="ae"/>
          <w:rFonts w:ascii="Arial" w:hAnsi="Arial" w:cs="Arial"/>
          <w:iCs/>
          <w:color w:val="000000"/>
          <w:sz w:val="22"/>
          <w:szCs w:val="20"/>
        </w:rPr>
        <w:footnoteReference w:id="2"/>
      </w:r>
    </w:p>
    <w:p w:rsidR="00484FDF" w:rsidRPr="004271E3" w:rsidRDefault="00484FDF" w:rsidP="000E4465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Информация о Программе размещена на сайтах региональных РЦ,  муниципальных и региональных органов власти, </w:t>
      </w:r>
      <w:r w:rsidR="007D1F1C">
        <w:rPr>
          <w:rFonts w:ascii="Arial" w:hAnsi="Arial" w:cs="Arial"/>
          <w:iCs/>
          <w:color w:val="000000"/>
          <w:sz w:val="22"/>
          <w:szCs w:val="20"/>
        </w:rPr>
        <w:t xml:space="preserve">распространяется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через региональные печатные и электронные СМИ</w:t>
      </w:r>
      <w:r w:rsidR="007D1F1C">
        <w:rPr>
          <w:rFonts w:ascii="Arial" w:hAnsi="Arial" w:cs="Arial"/>
          <w:iCs/>
          <w:color w:val="000000"/>
          <w:sz w:val="22"/>
          <w:szCs w:val="20"/>
        </w:rPr>
        <w:t>, группы в социальных сетях.</w:t>
      </w:r>
      <w:r w:rsidR="004B1701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Изданы буклеты  Программы с контактной информацией всех РРЦ, «Пособие по привлечению средств», </w:t>
      </w:r>
      <w:r w:rsidR="007D1F1C">
        <w:rPr>
          <w:rFonts w:ascii="Arial" w:hAnsi="Arial" w:cs="Arial"/>
          <w:iCs/>
          <w:color w:val="000000"/>
          <w:sz w:val="22"/>
          <w:szCs w:val="20"/>
        </w:rPr>
        <w:t>«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Рекомендации по основам социального проектирования, по взаимодействию со СМИ</w:t>
      </w:r>
      <w:r w:rsidR="007D1F1C">
        <w:rPr>
          <w:rFonts w:ascii="Arial" w:hAnsi="Arial" w:cs="Arial"/>
          <w:iCs/>
          <w:color w:val="000000"/>
          <w:sz w:val="22"/>
          <w:szCs w:val="20"/>
        </w:rPr>
        <w:t>»</w:t>
      </w:r>
      <w:r w:rsidR="00BF6F26">
        <w:rPr>
          <w:rFonts w:ascii="Arial" w:hAnsi="Arial" w:cs="Arial"/>
          <w:iCs/>
          <w:color w:val="000000"/>
          <w:sz w:val="22"/>
          <w:szCs w:val="20"/>
        </w:rPr>
        <w:t>,</w:t>
      </w:r>
      <w:r w:rsidR="00705794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7D1F1C">
        <w:rPr>
          <w:rFonts w:ascii="Arial" w:hAnsi="Arial" w:cs="Arial"/>
          <w:iCs/>
          <w:color w:val="000000"/>
          <w:sz w:val="22"/>
          <w:szCs w:val="20"/>
        </w:rPr>
        <w:t>годовые отчеты о деятельности межрегионального и региональных РЦ.</w:t>
      </w:r>
    </w:p>
    <w:p w:rsidR="007454D3" w:rsidRDefault="00484FDF" w:rsidP="0096544A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Проведено </w:t>
      </w:r>
      <w:r w:rsidR="000A4DBC">
        <w:rPr>
          <w:rFonts w:ascii="Arial" w:hAnsi="Arial" w:cs="Arial"/>
          <w:iCs/>
          <w:color w:val="000000"/>
          <w:sz w:val="22"/>
          <w:szCs w:val="20"/>
        </w:rPr>
        <w:t>25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конкурсов социальных проектов, в </w:t>
      </w:r>
      <w:proofErr w:type="spellStart"/>
      <w:r w:rsidRPr="004271E3">
        <w:rPr>
          <w:rFonts w:ascii="Arial" w:hAnsi="Arial" w:cs="Arial"/>
          <w:iCs/>
          <w:color w:val="000000"/>
          <w:sz w:val="22"/>
          <w:szCs w:val="20"/>
        </w:rPr>
        <w:t>т.ч</w:t>
      </w:r>
      <w:proofErr w:type="spellEnd"/>
      <w:r w:rsidRPr="004271E3">
        <w:rPr>
          <w:rFonts w:ascii="Arial" w:hAnsi="Arial" w:cs="Arial"/>
          <w:iCs/>
          <w:color w:val="000000"/>
          <w:sz w:val="22"/>
          <w:szCs w:val="20"/>
        </w:rPr>
        <w:t>. на средства региональных и муниципальных бюджетов – в Курганской, Тюменской, Челябинской областях, ХМАО и ЯНАО; на средства местного бизнеса – в  Тюменской, Свердловской, Челябинской областях, ХМАО,  ЯНАО</w:t>
      </w:r>
      <w:r w:rsidR="000A4DBC">
        <w:rPr>
          <w:rFonts w:ascii="Arial" w:hAnsi="Arial" w:cs="Arial"/>
          <w:iCs/>
          <w:color w:val="000000"/>
          <w:sz w:val="22"/>
          <w:szCs w:val="20"/>
        </w:rPr>
        <w:t xml:space="preserve">,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CA3E4B">
        <w:rPr>
          <w:rFonts w:ascii="Arial" w:hAnsi="Arial" w:cs="Arial"/>
          <w:iCs/>
          <w:color w:val="000000"/>
          <w:sz w:val="22"/>
          <w:szCs w:val="20"/>
        </w:rPr>
        <w:t xml:space="preserve">а также - </w:t>
      </w:r>
      <w:r w:rsidR="00805CEE">
        <w:rPr>
          <w:rFonts w:ascii="Arial" w:hAnsi="Arial" w:cs="Arial"/>
          <w:iCs/>
          <w:color w:val="000000"/>
          <w:sz w:val="22"/>
          <w:szCs w:val="20"/>
        </w:rPr>
        <w:t xml:space="preserve">с 2015 г. – </w:t>
      </w:r>
      <w:r w:rsidR="007454D3">
        <w:rPr>
          <w:rFonts w:ascii="Arial" w:hAnsi="Arial" w:cs="Arial"/>
          <w:iCs/>
          <w:color w:val="000000"/>
          <w:sz w:val="22"/>
          <w:szCs w:val="20"/>
        </w:rPr>
        <w:t>еще</w:t>
      </w:r>
      <w:r w:rsidR="00805CEE">
        <w:rPr>
          <w:rFonts w:ascii="Arial" w:hAnsi="Arial" w:cs="Arial"/>
          <w:iCs/>
          <w:color w:val="000000"/>
          <w:sz w:val="22"/>
          <w:szCs w:val="20"/>
        </w:rPr>
        <w:t xml:space="preserve"> в 10 </w:t>
      </w:r>
      <w:r w:rsidR="007454D3">
        <w:rPr>
          <w:rFonts w:ascii="Arial" w:hAnsi="Arial" w:cs="Arial"/>
          <w:iCs/>
          <w:color w:val="000000"/>
          <w:sz w:val="22"/>
          <w:szCs w:val="20"/>
        </w:rPr>
        <w:t xml:space="preserve">субъектах РФ </w:t>
      </w:r>
      <w:r w:rsidR="00805CEE">
        <w:rPr>
          <w:rFonts w:ascii="Arial" w:hAnsi="Arial" w:cs="Arial"/>
          <w:iCs/>
          <w:color w:val="000000"/>
          <w:sz w:val="22"/>
          <w:szCs w:val="20"/>
        </w:rPr>
        <w:t>за пределами округа</w:t>
      </w:r>
      <w:r w:rsidR="007454D3">
        <w:rPr>
          <w:rFonts w:ascii="Arial" w:hAnsi="Arial" w:cs="Arial"/>
          <w:iCs/>
          <w:color w:val="000000"/>
          <w:sz w:val="22"/>
          <w:szCs w:val="20"/>
        </w:rPr>
        <w:t>.</w:t>
      </w:r>
      <w:r w:rsidR="00805CEE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Уникальность МРЦ для СО НКО </w:t>
      </w:r>
      <w:proofErr w:type="spellStart"/>
      <w:r w:rsidRPr="004271E3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связана с тем, что БФРГТ, являясь Фондом местного сообщества, </w:t>
      </w:r>
      <w:r w:rsidR="00805CEE">
        <w:rPr>
          <w:rFonts w:ascii="Arial" w:hAnsi="Arial" w:cs="Arial"/>
          <w:iCs/>
          <w:color w:val="000000"/>
          <w:sz w:val="22"/>
          <w:szCs w:val="20"/>
        </w:rPr>
        <w:t xml:space="preserve"> пришел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в регионы не только с экспертным, тренерским потенциалом, но и с ресурсами. </w:t>
      </w:r>
      <w:r w:rsidR="000A4DBC" w:rsidRPr="004271E3">
        <w:rPr>
          <w:rFonts w:ascii="Arial" w:hAnsi="Arial" w:cs="Arial"/>
          <w:iCs/>
          <w:color w:val="000000"/>
          <w:sz w:val="22"/>
          <w:szCs w:val="20"/>
        </w:rPr>
        <w:t xml:space="preserve">География </w:t>
      </w:r>
      <w:proofErr w:type="spellStart"/>
      <w:r w:rsidR="000A4DBC" w:rsidRPr="004271E3">
        <w:rPr>
          <w:rFonts w:ascii="Arial" w:hAnsi="Arial" w:cs="Arial"/>
          <w:iCs/>
          <w:color w:val="000000"/>
          <w:sz w:val="22"/>
          <w:szCs w:val="20"/>
        </w:rPr>
        <w:t>грантовой</w:t>
      </w:r>
      <w:proofErr w:type="spellEnd"/>
      <w:r w:rsidR="000A4DBC" w:rsidRPr="004271E3">
        <w:rPr>
          <w:rFonts w:ascii="Arial" w:hAnsi="Arial" w:cs="Arial"/>
          <w:iCs/>
          <w:color w:val="000000"/>
          <w:sz w:val="22"/>
          <w:szCs w:val="20"/>
        </w:rPr>
        <w:t xml:space="preserve"> программы «Наш регион», администрируемой  БФРГТ на средства Запсибкомбанк, ОАО </w:t>
      </w:r>
      <w:r w:rsidR="000A4DBC">
        <w:rPr>
          <w:rFonts w:ascii="Arial" w:hAnsi="Arial" w:cs="Arial"/>
          <w:iCs/>
          <w:color w:val="000000"/>
          <w:sz w:val="22"/>
          <w:szCs w:val="20"/>
        </w:rPr>
        <w:t>в 2014 году расширена с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трех до пяти регионов </w:t>
      </w:r>
      <w:proofErr w:type="spellStart"/>
      <w:r w:rsidRPr="004271E3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="000A4DBC">
        <w:rPr>
          <w:rFonts w:ascii="Arial" w:hAnsi="Arial" w:cs="Arial"/>
          <w:iCs/>
          <w:color w:val="000000"/>
          <w:sz w:val="22"/>
          <w:szCs w:val="20"/>
        </w:rPr>
        <w:t>, в  2015г</w:t>
      </w:r>
      <w:proofErr w:type="gramStart"/>
      <w:r w:rsidR="000A4DBC">
        <w:rPr>
          <w:rFonts w:ascii="Arial" w:hAnsi="Arial" w:cs="Arial"/>
          <w:iCs/>
          <w:color w:val="000000"/>
          <w:sz w:val="22"/>
          <w:szCs w:val="20"/>
        </w:rPr>
        <w:t>.в</w:t>
      </w:r>
      <w:proofErr w:type="gramEnd"/>
      <w:r w:rsidR="000A4DBC">
        <w:rPr>
          <w:rFonts w:ascii="Arial" w:hAnsi="Arial" w:cs="Arial"/>
          <w:iCs/>
          <w:color w:val="000000"/>
          <w:sz w:val="22"/>
          <w:szCs w:val="20"/>
        </w:rPr>
        <w:t xml:space="preserve">ышла за пределы округа и распространяется на 15 регионов РФ. </w:t>
      </w:r>
      <w:r w:rsidR="00805CEE">
        <w:rPr>
          <w:rFonts w:ascii="Arial" w:hAnsi="Arial" w:cs="Arial"/>
          <w:iCs/>
          <w:color w:val="000000"/>
          <w:sz w:val="22"/>
          <w:szCs w:val="20"/>
        </w:rPr>
        <w:t>В округе создан Альянс ФМС</w:t>
      </w:r>
      <w:r w:rsidR="007454D3">
        <w:rPr>
          <w:rFonts w:ascii="Arial" w:hAnsi="Arial" w:cs="Arial"/>
          <w:iCs/>
          <w:color w:val="000000"/>
          <w:sz w:val="22"/>
          <w:szCs w:val="20"/>
        </w:rPr>
        <w:t xml:space="preserve">. </w:t>
      </w:r>
      <w:proofErr w:type="gramStart"/>
      <w:r w:rsidR="007454D3">
        <w:rPr>
          <w:rFonts w:ascii="Arial" w:hAnsi="Arial" w:cs="Arial"/>
          <w:iCs/>
          <w:color w:val="000000"/>
          <w:sz w:val="22"/>
          <w:szCs w:val="20"/>
        </w:rPr>
        <w:t>В</w:t>
      </w:r>
      <w:r w:rsidR="00805CEE">
        <w:rPr>
          <w:rFonts w:ascii="Arial" w:hAnsi="Arial" w:cs="Arial"/>
          <w:iCs/>
          <w:color w:val="000000"/>
          <w:sz w:val="22"/>
          <w:szCs w:val="20"/>
        </w:rPr>
        <w:t xml:space="preserve"> 4х из 6 субъектов  действует 6 фондов, в Курганской и Челябинской областях - инициативные группы по созданию ФМС.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proofErr w:type="gramEnd"/>
    </w:p>
    <w:p w:rsidR="00BF35B4" w:rsidRPr="000E5C5C" w:rsidRDefault="00BF35B4" w:rsidP="0096544A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11B33" w:rsidRPr="00EB776C" w:rsidRDefault="00A11B33" w:rsidP="007454D3">
      <w:pPr>
        <w:pStyle w:val="a5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62966">
        <w:rPr>
          <w:rFonts w:ascii="Arial" w:hAnsi="Arial" w:cs="Arial"/>
          <w:b/>
          <w:iCs/>
          <w:szCs w:val="22"/>
        </w:rPr>
        <w:t xml:space="preserve">Состояние развития СО НКО </w:t>
      </w:r>
      <w:proofErr w:type="spellStart"/>
      <w:r w:rsidRPr="00362966">
        <w:rPr>
          <w:rFonts w:ascii="Arial" w:hAnsi="Arial" w:cs="Arial"/>
          <w:b/>
          <w:iCs/>
          <w:szCs w:val="22"/>
        </w:rPr>
        <w:t>УрФО</w:t>
      </w:r>
      <w:proofErr w:type="spellEnd"/>
    </w:p>
    <w:p w:rsidR="00EB776C" w:rsidRPr="00362966" w:rsidRDefault="00EB776C" w:rsidP="00EB776C">
      <w:pPr>
        <w:pStyle w:val="a5"/>
        <w:autoSpaceDE w:val="0"/>
        <w:autoSpaceDN w:val="0"/>
        <w:adjustRightInd w:val="0"/>
        <w:ind w:left="1788"/>
        <w:jc w:val="both"/>
        <w:rPr>
          <w:rFonts w:ascii="Arial" w:hAnsi="Arial" w:cs="Arial"/>
          <w:szCs w:val="22"/>
        </w:rPr>
      </w:pPr>
    </w:p>
    <w:p w:rsidR="004271E3" w:rsidRDefault="00484FDF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4271E3">
        <w:rPr>
          <w:rFonts w:ascii="Arial" w:hAnsi="Arial" w:cs="Arial"/>
          <w:iCs/>
          <w:color w:val="000000"/>
          <w:sz w:val="22"/>
          <w:szCs w:val="20"/>
        </w:rPr>
        <w:t>По данным Министерства юстиции РФ http://unro.minjust.ru/</w:t>
      </w:r>
      <w:r w:rsidR="00B8279F">
        <w:rPr>
          <w:rStyle w:val="ae"/>
          <w:rFonts w:ascii="Arial" w:hAnsi="Arial" w:cs="Arial"/>
          <w:iCs/>
          <w:color w:val="000000"/>
          <w:sz w:val="22"/>
          <w:szCs w:val="20"/>
        </w:rPr>
        <w:footnoteReference w:id="3"/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на территории </w:t>
      </w:r>
      <w:proofErr w:type="spellStart"/>
      <w:r w:rsidRPr="004271E3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зарегистрировано </w:t>
      </w:r>
      <w:r w:rsidR="00F060F1">
        <w:rPr>
          <w:rFonts w:ascii="Arial" w:hAnsi="Arial" w:cs="Arial"/>
          <w:iCs/>
          <w:color w:val="000000"/>
          <w:sz w:val="22"/>
          <w:szCs w:val="20"/>
        </w:rPr>
        <w:t>17164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 общественных объединений</w:t>
      </w:r>
      <w:r w:rsidR="00D9693C">
        <w:rPr>
          <w:rFonts w:ascii="Arial" w:hAnsi="Arial" w:cs="Arial"/>
          <w:iCs/>
          <w:color w:val="000000"/>
          <w:sz w:val="22"/>
          <w:szCs w:val="20"/>
        </w:rPr>
        <w:t xml:space="preserve">. За период действия программы создано 3867 НКО (1057 </w:t>
      </w:r>
      <w:r w:rsidR="00B8279F">
        <w:rPr>
          <w:rFonts w:ascii="Arial" w:hAnsi="Arial" w:cs="Arial"/>
          <w:iCs/>
          <w:color w:val="000000"/>
          <w:sz w:val="22"/>
          <w:szCs w:val="20"/>
        </w:rPr>
        <w:t xml:space="preserve">в год </w:t>
      </w:r>
      <w:r w:rsidR="00D9693C">
        <w:rPr>
          <w:rFonts w:ascii="Arial" w:hAnsi="Arial" w:cs="Arial"/>
          <w:iCs/>
          <w:color w:val="000000"/>
          <w:sz w:val="22"/>
          <w:szCs w:val="20"/>
        </w:rPr>
        <w:t xml:space="preserve">в среднем за 2012-14гг.), исключено из реестра 14562 организации.   </w:t>
      </w:r>
      <w:r w:rsidR="00077B33" w:rsidRPr="004271E3">
        <w:rPr>
          <w:rFonts w:ascii="Arial" w:hAnsi="Arial" w:cs="Arial"/>
          <w:iCs/>
          <w:color w:val="000000"/>
          <w:sz w:val="22"/>
          <w:szCs w:val="20"/>
        </w:rPr>
        <w:t xml:space="preserve"> К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оличество </w:t>
      </w:r>
      <w:r w:rsidR="00077B33" w:rsidRPr="004271E3">
        <w:rPr>
          <w:rFonts w:ascii="Arial" w:hAnsi="Arial" w:cs="Arial"/>
          <w:iCs/>
          <w:color w:val="000000"/>
          <w:sz w:val="22"/>
          <w:szCs w:val="20"/>
        </w:rPr>
        <w:t xml:space="preserve">зарегистрированных </w:t>
      </w:r>
      <w:r w:rsidR="006F578C">
        <w:rPr>
          <w:rFonts w:ascii="Arial" w:hAnsi="Arial" w:cs="Arial"/>
          <w:iCs/>
          <w:color w:val="000000"/>
          <w:sz w:val="22"/>
          <w:szCs w:val="20"/>
        </w:rPr>
        <w:t xml:space="preserve">НКО на 1000 жителей </w:t>
      </w:r>
      <w:r w:rsidR="00F721E4">
        <w:rPr>
          <w:rFonts w:ascii="Arial" w:hAnsi="Arial" w:cs="Arial"/>
          <w:iCs/>
          <w:color w:val="000000"/>
          <w:sz w:val="22"/>
          <w:szCs w:val="20"/>
        </w:rPr>
        <w:t>выросло</w:t>
      </w:r>
      <w:r w:rsidR="006F578C" w:rsidRPr="004271E3">
        <w:rPr>
          <w:rFonts w:ascii="Arial" w:hAnsi="Arial" w:cs="Arial"/>
          <w:iCs/>
          <w:color w:val="000000"/>
          <w:sz w:val="22"/>
          <w:szCs w:val="20"/>
        </w:rPr>
        <w:t xml:space="preserve"> в целом по округу</w:t>
      </w:r>
      <w:r w:rsidR="00AF3470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F721E4">
        <w:rPr>
          <w:rFonts w:ascii="Arial" w:hAnsi="Arial" w:cs="Arial"/>
          <w:iCs/>
          <w:color w:val="000000"/>
          <w:sz w:val="22"/>
          <w:szCs w:val="20"/>
        </w:rPr>
        <w:t xml:space="preserve">и в каждом из 6 регионов. </w:t>
      </w:r>
      <w:r w:rsidR="006F578C" w:rsidRPr="004271E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proofErr w:type="gramStart"/>
      <w:r w:rsidR="00F721E4">
        <w:rPr>
          <w:rFonts w:ascii="Arial" w:hAnsi="Arial" w:cs="Arial"/>
          <w:iCs/>
          <w:color w:val="000000"/>
          <w:sz w:val="22"/>
          <w:szCs w:val="20"/>
        </w:rPr>
        <w:t xml:space="preserve">Необходимо отметить, что данный показатель </w:t>
      </w:r>
      <w:r w:rsidR="00FD5E5F">
        <w:rPr>
          <w:rFonts w:ascii="Arial" w:hAnsi="Arial" w:cs="Arial"/>
          <w:iCs/>
          <w:color w:val="000000"/>
          <w:sz w:val="22"/>
          <w:szCs w:val="20"/>
        </w:rPr>
        <w:t xml:space="preserve">в </w:t>
      </w:r>
      <w:proofErr w:type="spellStart"/>
      <w:r w:rsidR="00FD5E5F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="00FD5E5F">
        <w:rPr>
          <w:rFonts w:ascii="Arial" w:hAnsi="Arial" w:cs="Arial"/>
          <w:iCs/>
          <w:color w:val="000000"/>
          <w:sz w:val="22"/>
          <w:szCs w:val="20"/>
        </w:rPr>
        <w:t xml:space="preserve"> ниже, чем </w:t>
      </w:r>
      <w:r w:rsidR="00F721E4">
        <w:rPr>
          <w:rFonts w:ascii="Arial" w:hAnsi="Arial" w:cs="Arial"/>
          <w:iCs/>
          <w:color w:val="000000"/>
          <w:sz w:val="22"/>
          <w:szCs w:val="20"/>
        </w:rPr>
        <w:t xml:space="preserve">в целом по РФ (1,55 НКО на 1000 жителей) и в </w:t>
      </w:r>
      <w:r w:rsidR="00AF3470">
        <w:rPr>
          <w:rFonts w:ascii="Arial" w:hAnsi="Arial" w:cs="Arial"/>
          <w:iCs/>
          <w:color w:val="000000"/>
          <w:sz w:val="22"/>
          <w:szCs w:val="20"/>
        </w:rPr>
        <w:t>двух</w:t>
      </w:r>
      <w:r w:rsidR="00F721E4">
        <w:rPr>
          <w:rFonts w:ascii="Arial" w:hAnsi="Arial" w:cs="Arial"/>
          <w:iCs/>
          <w:color w:val="000000"/>
          <w:sz w:val="22"/>
          <w:szCs w:val="20"/>
        </w:rPr>
        <w:t xml:space="preserve"> из </w:t>
      </w:r>
      <w:r w:rsidR="00AF3470">
        <w:rPr>
          <w:rFonts w:ascii="Arial" w:hAnsi="Arial" w:cs="Arial"/>
          <w:iCs/>
          <w:color w:val="000000"/>
          <w:sz w:val="22"/>
          <w:szCs w:val="20"/>
        </w:rPr>
        <w:t>пяти</w:t>
      </w:r>
      <w:r w:rsidR="00F721E4">
        <w:rPr>
          <w:rFonts w:ascii="Arial" w:hAnsi="Arial" w:cs="Arial"/>
          <w:iCs/>
          <w:color w:val="000000"/>
          <w:sz w:val="22"/>
          <w:szCs w:val="20"/>
        </w:rPr>
        <w:t xml:space="preserve"> территорий присутствия МРЦ для СО НКО (1</w:t>
      </w:r>
      <w:r w:rsidR="00AF3470">
        <w:rPr>
          <w:rFonts w:ascii="Arial" w:hAnsi="Arial" w:cs="Arial"/>
          <w:iCs/>
          <w:color w:val="000000"/>
          <w:sz w:val="22"/>
          <w:szCs w:val="20"/>
        </w:rPr>
        <w:t>,</w:t>
      </w:r>
      <w:r w:rsidR="00F721E4">
        <w:rPr>
          <w:rFonts w:ascii="Arial" w:hAnsi="Arial" w:cs="Arial"/>
          <w:iCs/>
          <w:color w:val="000000"/>
          <w:sz w:val="22"/>
          <w:szCs w:val="20"/>
        </w:rPr>
        <w:t>68  - в Новосибирской, 1,81  -  в Ярославской областях).</w:t>
      </w:r>
      <w:proofErr w:type="gramEnd"/>
    </w:p>
    <w:p w:rsidR="00F721E4" w:rsidRDefault="00F721E4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F721E4" w:rsidRDefault="00F721E4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color w:val="000000"/>
          <w:sz w:val="22"/>
          <w:szCs w:val="20"/>
        </w:rPr>
        <w:lastRenderedPageBreak/>
        <w:t>Количество НКО на 1000 жителей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211"/>
        <w:gridCol w:w="2211"/>
        <w:gridCol w:w="2211"/>
      </w:tblGrid>
      <w:tr w:rsidR="00F721E4" w:rsidRPr="00FD5E5F" w:rsidTr="00FD5E5F">
        <w:trPr>
          <w:trHeight w:val="227"/>
        </w:trPr>
        <w:tc>
          <w:tcPr>
            <w:tcW w:w="958" w:type="dxa"/>
            <w:vAlign w:val="center"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В % к 2013г.</w:t>
            </w:r>
          </w:p>
        </w:tc>
      </w:tr>
      <w:tr w:rsidR="00F721E4" w:rsidRPr="00FD5E5F" w:rsidTr="00FD5E5F">
        <w:trPr>
          <w:trHeight w:val="227"/>
        </w:trPr>
        <w:tc>
          <w:tcPr>
            <w:tcW w:w="958" w:type="dxa"/>
            <w:vAlign w:val="center"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Уральский ФО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108,4%</w:t>
            </w:r>
          </w:p>
        </w:tc>
      </w:tr>
      <w:tr w:rsidR="00F721E4" w:rsidRPr="00FD5E5F" w:rsidTr="00FD5E5F">
        <w:trPr>
          <w:trHeight w:val="227"/>
        </w:trPr>
        <w:tc>
          <w:tcPr>
            <w:tcW w:w="958" w:type="dxa"/>
            <w:vAlign w:val="center"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107,1%</w:t>
            </w:r>
          </w:p>
        </w:tc>
      </w:tr>
      <w:tr w:rsidR="00F721E4" w:rsidRPr="00FD5E5F" w:rsidTr="00FD5E5F">
        <w:trPr>
          <w:trHeight w:val="227"/>
        </w:trPr>
        <w:tc>
          <w:tcPr>
            <w:tcW w:w="958" w:type="dxa"/>
            <w:vAlign w:val="center"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106,6%</w:t>
            </w:r>
          </w:p>
        </w:tc>
      </w:tr>
      <w:tr w:rsidR="00F721E4" w:rsidRPr="00FD5E5F" w:rsidTr="00FD5E5F">
        <w:trPr>
          <w:trHeight w:val="227"/>
        </w:trPr>
        <w:tc>
          <w:tcPr>
            <w:tcW w:w="958" w:type="dxa"/>
            <w:vAlign w:val="center"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110,4%</w:t>
            </w:r>
          </w:p>
        </w:tc>
      </w:tr>
      <w:tr w:rsidR="00F721E4" w:rsidRPr="00FD5E5F" w:rsidTr="00FD5E5F">
        <w:trPr>
          <w:trHeight w:val="227"/>
        </w:trPr>
        <w:tc>
          <w:tcPr>
            <w:tcW w:w="958" w:type="dxa"/>
            <w:vAlign w:val="center"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ХМАО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107,8%</w:t>
            </w:r>
          </w:p>
        </w:tc>
      </w:tr>
      <w:tr w:rsidR="00F721E4" w:rsidRPr="00FD5E5F" w:rsidTr="00FD5E5F">
        <w:trPr>
          <w:trHeight w:val="227"/>
        </w:trPr>
        <w:tc>
          <w:tcPr>
            <w:tcW w:w="958" w:type="dxa"/>
            <w:vAlign w:val="center"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111,9%</w:t>
            </w:r>
          </w:p>
        </w:tc>
      </w:tr>
      <w:tr w:rsidR="00F721E4" w:rsidRPr="00FD5E5F" w:rsidTr="00FD5E5F">
        <w:trPr>
          <w:trHeight w:val="227"/>
        </w:trPr>
        <w:tc>
          <w:tcPr>
            <w:tcW w:w="958" w:type="dxa"/>
            <w:vAlign w:val="center"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F721E4" w:rsidRPr="00FD5E5F" w:rsidRDefault="00F721E4" w:rsidP="00F721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E5F">
              <w:rPr>
                <w:rFonts w:ascii="Arial" w:hAnsi="Arial" w:cs="Arial"/>
                <w:color w:val="000000"/>
                <w:sz w:val="20"/>
                <w:szCs w:val="20"/>
              </w:rPr>
              <w:t>109,8%</w:t>
            </w:r>
          </w:p>
        </w:tc>
      </w:tr>
    </w:tbl>
    <w:p w:rsidR="00F721E4" w:rsidRDefault="00F721E4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876373" w:rsidRDefault="00DF0F1C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color w:val="000000"/>
          <w:sz w:val="22"/>
          <w:szCs w:val="20"/>
        </w:rPr>
        <w:t>О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 xml:space="preserve">писание текущего состояния некоммерческого сектора приводится на основе </w:t>
      </w:r>
      <w:r>
        <w:rPr>
          <w:rFonts w:ascii="Arial" w:hAnsi="Arial" w:cs="Arial"/>
          <w:iCs/>
          <w:color w:val="000000"/>
          <w:sz w:val="22"/>
          <w:szCs w:val="20"/>
        </w:rPr>
        <w:t xml:space="preserve">данных выборочного </w:t>
      </w:r>
      <w:r w:rsidRPr="004271E3">
        <w:rPr>
          <w:rFonts w:ascii="Arial" w:hAnsi="Arial" w:cs="Arial"/>
          <w:iCs/>
          <w:color w:val="000000"/>
          <w:sz w:val="22"/>
          <w:szCs w:val="20"/>
        </w:rPr>
        <w:t>федерального статистического наблюдения N 1-СОНКО "Сведения о деятельности социально ориентированной некоммерческой организации"</w:t>
      </w:r>
      <w:r w:rsidR="00F05487">
        <w:rPr>
          <w:rStyle w:val="ae"/>
          <w:rFonts w:ascii="Arial" w:hAnsi="Arial" w:cs="Arial"/>
          <w:iCs/>
          <w:color w:val="000000"/>
          <w:sz w:val="22"/>
          <w:szCs w:val="20"/>
        </w:rPr>
        <w:footnoteReference w:id="4"/>
      </w:r>
      <w:r>
        <w:rPr>
          <w:rFonts w:ascii="Arial" w:hAnsi="Arial" w:cs="Arial"/>
          <w:iCs/>
          <w:color w:val="000000"/>
          <w:sz w:val="22"/>
          <w:szCs w:val="20"/>
        </w:rPr>
        <w:t xml:space="preserve"> за 2012 и 2013гг. </w:t>
      </w:r>
      <w:hyperlink r:id="rId9" w:history="1">
        <w:r w:rsidR="00876373" w:rsidRPr="000A2B36">
          <w:rPr>
            <w:rStyle w:val="af"/>
            <w:rFonts w:ascii="Arial" w:hAnsi="Arial" w:cs="Arial"/>
            <w:iCs/>
            <w:sz w:val="22"/>
            <w:szCs w:val="20"/>
          </w:rPr>
          <w:t>http://www.gks.ru/wps/wcm/connect/rosstat_main/rosstat/ru/statistics/state/</w:t>
        </w:r>
      </w:hyperlink>
      <w:r w:rsidR="00876373">
        <w:rPr>
          <w:rFonts w:ascii="Arial" w:hAnsi="Arial" w:cs="Arial"/>
          <w:iCs/>
          <w:color w:val="000000"/>
          <w:sz w:val="22"/>
          <w:szCs w:val="20"/>
        </w:rPr>
        <w:t xml:space="preserve"> </w:t>
      </w:r>
    </w:p>
    <w:p w:rsidR="00F05487" w:rsidRDefault="00651FAF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color w:val="000000"/>
          <w:sz w:val="22"/>
          <w:szCs w:val="20"/>
        </w:rPr>
        <w:t xml:space="preserve">Необходимо отметить, что </w:t>
      </w:r>
      <w:r w:rsidRPr="00651FAF">
        <w:rPr>
          <w:rFonts w:ascii="Arial" w:hAnsi="Arial" w:cs="Arial"/>
          <w:iCs/>
          <w:color w:val="000000"/>
          <w:sz w:val="22"/>
          <w:szCs w:val="20"/>
        </w:rPr>
        <w:t xml:space="preserve">  выборочный характер </w:t>
      </w:r>
      <w:r>
        <w:rPr>
          <w:rFonts w:ascii="Arial" w:hAnsi="Arial" w:cs="Arial"/>
          <w:iCs/>
          <w:color w:val="000000"/>
          <w:sz w:val="22"/>
          <w:szCs w:val="20"/>
        </w:rPr>
        <w:t xml:space="preserve">наблюдения, отсутствие опубликованных данных за 2014г., вероятность </w:t>
      </w:r>
      <w:r w:rsidRPr="00651FAF">
        <w:rPr>
          <w:rFonts w:ascii="Arial" w:hAnsi="Arial" w:cs="Arial"/>
          <w:iCs/>
          <w:color w:val="000000"/>
          <w:sz w:val="22"/>
          <w:szCs w:val="20"/>
        </w:rPr>
        <w:t>предоставлени</w:t>
      </w:r>
      <w:r>
        <w:rPr>
          <w:rFonts w:ascii="Arial" w:hAnsi="Arial" w:cs="Arial"/>
          <w:iCs/>
          <w:color w:val="000000"/>
          <w:sz w:val="22"/>
          <w:szCs w:val="20"/>
        </w:rPr>
        <w:t xml:space="preserve">я </w:t>
      </w:r>
      <w:r w:rsidRPr="00651FAF">
        <w:rPr>
          <w:rFonts w:ascii="Arial" w:hAnsi="Arial" w:cs="Arial"/>
          <w:iCs/>
          <w:color w:val="000000"/>
          <w:sz w:val="22"/>
          <w:szCs w:val="20"/>
        </w:rPr>
        <w:t xml:space="preserve">неполной/ недостоверной информации могут </w:t>
      </w:r>
      <w:r>
        <w:rPr>
          <w:rFonts w:ascii="Arial" w:hAnsi="Arial" w:cs="Arial"/>
          <w:iCs/>
          <w:color w:val="000000"/>
          <w:sz w:val="22"/>
          <w:szCs w:val="20"/>
        </w:rPr>
        <w:t>не в полной мере отражать реальное состояние дел в секторе.</w:t>
      </w:r>
    </w:p>
    <w:p w:rsidR="00651FAF" w:rsidRDefault="00651FAF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  <w:u w:val="single"/>
        </w:rPr>
      </w:pPr>
    </w:p>
    <w:p w:rsidR="00FD5E5F" w:rsidRDefault="008369AB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В </w:t>
      </w:r>
      <w:proofErr w:type="gramStart"/>
      <w:r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>целом</w:t>
      </w:r>
      <w:proofErr w:type="gramEnd"/>
      <w:r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 по округу  отмечен рост </w:t>
      </w:r>
      <w:r w:rsidR="00FD5E5F"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>основны</w:t>
      </w:r>
      <w:r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>х</w:t>
      </w:r>
      <w:r w:rsidR="00FD5E5F"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 показател</w:t>
      </w:r>
      <w:r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>ей</w:t>
      </w:r>
      <w:r w:rsidR="00FD5E5F"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 деятельности СО НКО</w:t>
      </w:r>
      <w:r w:rsidRPr="009947C9">
        <w:rPr>
          <w:rFonts w:ascii="Arial" w:hAnsi="Arial" w:cs="Arial"/>
          <w:iCs/>
          <w:color w:val="000000"/>
          <w:sz w:val="22"/>
          <w:szCs w:val="20"/>
          <w:u w:val="single"/>
        </w:rPr>
        <w:t>.</w:t>
      </w:r>
      <w:r w:rsidR="00FD5E5F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22"/>
          <w:szCs w:val="20"/>
        </w:rPr>
        <w:t xml:space="preserve">Более всего вырос объем привлеченных ресурсов в Свердловской области и в ХМАО, численность работников НКО в Тюменской области, добровольцев  - в ЯНАО, Тюменской и Челябинской областях.  </w:t>
      </w:r>
      <w:proofErr w:type="gramEnd"/>
    </w:p>
    <w:p w:rsidR="00FD5E5F" w:rsidRDefault="00FD5E5F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502"/>
        <w:gridCol w:w="502"/>
        <w:gridCol w:w="502"/>
        <w:gridCol w:w="502"/>
        <w:gridCol w:w="712"/>
        <w:gridCol w:w="788"/>
        <w:gridCol w:w="788"/>
        <w:gridCol w:w="712"/>
        <w:gridCol w:w="574"/>
        <w:gridCol w:w="574"/>
        <w:gridCol w:w="712"/>
        <w:gridCol w:w="574"/>
        <w:gridCol w:w="645"/>
        <w:gridCol w:w="712"/>
      </w:tblGrid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Количество СО НКО</w:t>
            </w:r>
          </w:p>
        </w:tc>
        <w:tc>
          <w:tcPr>
            <w:tcW w:w="1716" w:type="dxa"/>
            <w:gridSpan w:val="3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НКО, имеющие помещение в собственности</w:t>
            </w:r>
          </w:p>
        </w:tc>
        <w:tc>
          <w:tcPr>
            <w:tcW w:w="2288" w:type="dxa"/>
            <w:gridSpan w:val="3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 xml:space="preserve">Поступило средств и имущества, </w:t>
            </w:r>
            <w:proofErr w:type="spellStart"/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тыс.руб</w:t>
            </w:r>
            <w:proofErr w:type="spellEnd"/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.</w:t>
            </w:r>
          </w:p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60" w:type="dxa"/>
            <w:gridSpan w:val="3"/>
            <w:shd w:val="clear" w:color="auto" w:fill="auto"/>
            <w:hideMark/>
          </w:tcPr>
          <w:p w:rsidR="00284429" w:rsidRPr="00876373" w:rsidRDefault="00284429" w:rsidP="00876373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Средняя числе</w:t>
            </w:r>
            <w:r w:rsidR="00876373" w:rsidRPr="00876373">
              <w:rPr>
                <w:rFonts w:ascii="Arial" w:hAnsi="Arial" w:cs="Arial"/>
                <w:color w:val="000000"/>
                <w:sz w:val="18"/>
                <w:szCs w:val="20"/>
              </w:rPr>
              <w:t xml:space="preserve">нность работников </w:t>
            </w:r>
          </w:p>
        </w:tc>
        <w:tc>
          <w:tcPr>
            <w:tcW w:w="1931" w:type="dxa"/>
            <w:gridSpan w:val="3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 xml:space="preserve">Средняя численность добровольцев </w:t>
            </w:r>
          </w:p>
        </w:tc>
      </w:tr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2" w:type="dxa"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2012</w:t>
            </w:r>
          </w:p>
        </w:tc>
        <w:tc>
          <w:tcPr>
            <w:tcW w:w="502" w:type="dxa"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2013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2012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2013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2012</w:t>
            </w: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2013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2012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2013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2012</w:t>
            </w:r>
          </w:p>
        </w:tc>
        <w:tc>
          <w:tcPr>
            <w:tcW w:w="645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2013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УрФО</w:t>
            </w:r>
            <w:proofErr w:type="spellEnd"/>
          </w:p>
        </w:tc>
        <w:tc>
          <w:tcPr>
            <w:tcW w:w="502" w:type="dxa"/>
          </w:tcPr>
          <w:p w:rsidR="00284429" w:rsidRPr="00876373" w:rsidRDefault="002844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502" w:type="dxa"/>
            <w:vAlign w:val="center"/>
          </w:tcPr>
          <w:p w:rsidR="00284429" w:rsidRPr="00876373" w:rsidRDefault="0028442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5187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344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371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107,85%</w:t>
            </w: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Cs/>
                <w:color w:val="000000"/>
                <w:sz w:val="18"/>
                <w:szCs w:val="20"/>
              </w:rPr>
              <w:t>39608714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Cs/>
                <w:color w:val="000000"/>
                <w:sz w:val="18"/>
                <w:szCs w:val="20"/>
              </w:rPr>
              <w:t>42672096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107,73%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Cs/>
                <w:color w:val="000000"/>
                <w:sz w:val="18"/>
                <w:szCs w:val="20"/>
              </w:rPr>
              <w:t>44326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Cs/>
                <w:color w:val="000000"/>
                <w:sz w:val="18"/>
                <w:szCs w:val="20"/>
              </w:rPr>
              <w:t>49443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111,54%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Cs/>
                <w:color w:val="000000"/>
                <w:sz w:val="18"/>
                <w:szCs w:val="20"/>
              </w:rPr>
              <w:t>88797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119325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color w:val="000000"/>
                <w:sz w:val="18"/>
                <w:szCs w:val="20"/>
              </w:rPr>
              <w:t>134,38%</w:t>
            </w:r>
          </w:p>
        </w:tc>
      </w:tr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Курганская область</w:t>
            </w:r>
          </w:p>
        </w:tc>
        <w:tc>
          <w:tcPr>
            <w:tcW w:w="502" w:type="dxa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02" w:type="dxa"/>
            <w:vAlign w:val="center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42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53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126,19%</w:t>
            </w: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870549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773849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88,89%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2056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1850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89,98%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10045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4376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color w:val="000000"/>
                <w:sz w:val="18"/>
                <w:szCs w:val="20"/>
              </w:rPr>
              <w:t>43,56%</w:t>
            </w:r>
          </w:p>
        </w:tc>
      </w:tr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Свердловская область</w:t>
            </w:r>
          </w:p>
        </w:tc>
        <w:tc>
          <w:tcPr>
            <w:tcW w:w="502" w:type="dxa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02" w:type="dxa"/>
            <w:vAlign w:val="center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119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90,76%</w:t>
            </w: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10193805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13352070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130,98%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13706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12821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93,54%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23027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25465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color w:val="000000"/>
                <w:sz w:val="18"/>
                <w:szCs w:val="20"/>
              </w:rPr>
              <w:t>110,59%</w:t>
            </w:r>
          </w:p>
        </w:tc>
      </w:tr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 xml:space="preserve">Тюменская область </w:t>
            </w:r>
          </w:p>
        </w:tc>
        <w:tc>
          <w:tcPr>
            <w:tcW w:w="502" w:type="dxa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02" w:type="dxa"/>
            <w:vAlign w:val="center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66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77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116,67%</w:t>
            </w: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8782845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8158058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92,89%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6790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13939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205,29%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14929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24515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color w:val="000000"/>
                <w:sz w:val="18"/>
                <w:szCs w:val="20"/>
              </w:rPr>
              <w:t>164,21%</w:t>
            </w:r>
          </w:p>
        </w:tc>
      </w:tr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ХМАО - Югра</w:t>
            </w:r>
          </w:p>
        </w:tc>
        <w:tc>
          <w:tcPr>
            <w:tcW w:w="502" w:type="dxa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02" w:type="dxa"/>
            <w:vAlign w:val="center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36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46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127,78%</w:t>
            </w: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5354121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7066936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131,99%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8944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8289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92,68%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3114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3012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color w:val="000000"/>
                <w:sz w:val="18"/>
                <w:szCs w:val="20"/>
              </w:rPr>
              <w:t>96,72%</w:t>
            </w:r>
          </w:p>
        </w:tc>
      </w:tr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ЯНАО</w:t>
            </w:r>
          </w:p>
        </w:tc>
        <w:tc>
          <w:tcPr>
            <w:tcW w:w="502" w:type="dxa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2" w:type="dxa"/>
            <w:vAlign w:val="center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128,57%</w:t>
            </w: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3861731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2508717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64,96%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1897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1572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82,87%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1628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3662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color w:val="000000"/>
                <w:sz w:val="18"/>
                <w:szCs w:val="20"/>
              </w:rPr>
              <w:t>224,94%</w:t>
            </w:r>
          </w:p>
        </w:tc>
      </w:tr>
      <w:tr w:rsidR="00284429" w:rsidRPr="00876373" w:rsidTr="00876373">
        <w:trPr>
          <w:trHeight w:val="20"/>
        </w:trPr>
        <w:tc>
          <w:tcPr>
            <w:tcW w:w="1054" w:type="dxa"/>
            <w:shd w:val="clear" w:color="auto" w:fill="auto"/>
            <w:hideMark/>
          </w:tcPr>
          <w:p w:rsidR="00284429" w:rsidRPr="00876373" w:rsidRDefault="00284429" w:rsidP="00866DCE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Челябинская область</w:t>
            </w:r>
          </w:p>
        </w:tc>
        <w:tc>
          <w:tcPr>
            <w:tcW w:w="502" w:type="dxa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02" w:type="dxa"/>
            <w:vAlign w:val="center"/>
          </w:tcPr>
          <w:p w:rsidR="00284429" w:rsidRPr="00876373" w:rsidRDefault="0028442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0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74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78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105,41%</w:t>
            </w:r>
          </w:p>
        </w:tc>
        <w:tc>
          <w:tcPr>
            <w:tcW w:w="788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10545663</w:t>
            </w:r>
          </w:p>
        </w:tc>
        <w:tc>
          <w:tcPr>
            <w:tcW w:w="788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10812466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102,53%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10933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10972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100,36%</w:t>
            </w:r>
          </w:p>
        </w:tc>
        <w:tc>
          <w:tcPr>
            <w:tcW w:w="574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36054</w:t>
            </w:r>
          </w:p>
        </w:tc>
        <w:tc>
          <w:tcPr>
            <w:tcW w:w="645" w:type="dxa"/>
            <w:shd w:val="clear" w:color="auto" w:fill="auto"/>
            <w:vAlign w:val="center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color w:val="000000"/>
                <w:sz w:val="18"/>
                <w:szCs w:val="20"/>
              </w:rPr>
              <w:t>58295</w:t>
            </w:r>
          </w:p>
        </w:tc>
        <w:tc>
          <w:tcPr>
            <w:tcW w:w="712" w:type="dxa"/>
            <w:shd w:val="clear" w:color="auto" w:fill="auto"/>
            <w:hideMark/>
          </w:tcPr>
          <w:p w:rsidR="00284429" w:rsidRPr="00876373" w:rsidRDefault="00284429" w:rsidP="00866DCE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876373">
              <w:rPr>
                <w:rFonts w:ascii="Arial" w:hAnsi="Arial" w:cs="Arial"/>
                <w:b/>
                <w:color w:val="000000"/>
                <w:sz w:val="18"/>
                <w:szCs w:val="20"/>
              </w:rPr>
              <w:t>161,69%</w:t>
            </w:r>
          </w:p>
        </w:tc>
      </w:tr>
    </w:tbl>
    <w:p w:rsidR="00FD5E5F" w:rsidRDefault="00FD5E5F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FD5E5F" w:rsidRDefault="008369AB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Средние показатели </w:t>
      </w:r>
      <w:r w:rsidR="008337F8"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деятельности </w:t>
      </w:r>
      <w:r w:rsidR="00651FAF"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СО </w:t>
      </w:r>
      <w:r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НКО </w:t>
      </w:r>
      <w:r w:rsidR="00FD5E5F"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 </w:t>
      </w:r>
      <w:proofErr w:type="spellStart"/>
      <w:r w:rsidR="00FD5E5F"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>УрФО</w:t>
      </w:r>
      <w:proofErr w:type="spellEnd"/>
      <w:r w:rsidR="00FD5E5F"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 превышают </w:t>
      </w:r>
      <w:r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>аналогичные</w:t>
      </w:r>
      <w:r w:rsidR="00FD5E5F" w:rsidRPr="00876373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 показатели по РФ</w:t>
      </w:r>
      <w:proofErr w:type="gramStart"/>
      <w:r w:rsidR="008337F8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876373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876373" w:rsidRPr="00876373">
        <w:rPr>
          <w:rFonts w:ascii="Arial" w:hAnsi="Arial" w:cs="Arial"/>
          <w:iCs/>
          <w:color w:val="000000"/>
          <w:sz w:val="22"/>
          <w:szCs w:val="20"/>
        </w:rPr>
        <w:t>П</w:t>
      </w:r>
      <w:proofErr w:type="gramEnd"/>
      <w:r w:rsidR="00876373" w:rsidRPr="00876373">
        <w:rPr>
          <w:rFonts w:ascii="Arial" w:hAnsi="Arial" w:cs="Arial"/>
          <w:iCs/>
          <w:color w:val="000000"/>
          <w:sz w:val="22"/>
          <w:szCs w:val="20"/>
        </w:rPr>
        <w:t>о объемам привлекаемых средств и иного имущества в округе лидируют СО НКО Свердловской и Челябинской областей. Менее всего средств удается привлекать СО НКО Курганской области.</w:t>
      </w:r>
    </w:p>
    <w:p w:rsidR="008369AB" w:rsidRDefault="008369AB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noProof/>
          <w:color w:val="000000"/>
          <w:sz w:val="22"/>
          <w:szCs w:val="20"/>
        </w:rPr>
        <w:drawing>
          <wp:inline distT="0" distB="0" distL="0" distR="0">
            <wp:extent cx="4657725" cy="1905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112B" w:rsidRPr="00876373" w:rsidRDefault="008337F8" w:rsidP="008337F8">
      <w:pPr>
        <w:ind w:firstLine="709"/>
        <w:jc w:val="center"/>
        <w:rPr>
          <w:rFonts w:ascii="Calibri" w:hAnsi="Calibri" w:cs="Arial"/>
          <w:b/>
          <w:iCs/>
          <w:color w:val="000000"/>
          <w:szCs w:val="36"/>
        </w:rPr>
      </w:pPr>
      <w:r w:rsidRPr="00876373">
        <w:rPr>
          <w:rFonts w:ascii="Calibri" w:hAnsi="Calibri" w:cs="Arial"/>
          <w:b/>
          <w:iCs/>
          <w:color w:val="000000"/>
          <w:szCs w:val="36"/>
        </w:rPr>
        <w:lastRenderedPageBreak/>
        <w:t>Численность работников и добровольцев в среднем на организацию</w:t>
      </w:r>
    </w:p>
    <w:p w:rsidR="0042112B" w:rsidRDefault="0042112B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noProof/>
          <w:color w:val="000000"/>
          <w:sz w:val="22"/>
          <w:szCs w:val="20"/>
        </w:rPr>
        <w:drawing>
          <wp:inline distT="0" distB="0" distL="0" distR="0" wp14:anchorId="4FCB2273" wp14:editId="3EF5741D">
            <wp:extent cx="4486275" cy="2114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112B" w:rsidRDefault="001C4B05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color w:val="000000"/>
          <w:sz w:val="22"/>
          <w:szCs w:val="20"/>
        </w:rPr>
        <w:t>Численность работников СО НКО в округе варьируется от 3,3 (ЯНАО) до 12,7 (Свердловская область). По числу добровольцев, работающих в организациях, лидером является Челябинская область</w:t>
      </w:r>
      <w:r w:rsidR="009947C9">
        <w:rPr>
          <w:rFonts w:ascii="Arial" w:hAnsi="Arial" w:cs="Arial"/>
          <w:iCs/>
          <w:color w:val="000000"/>
          <w:sz w:val="22"/>
          <w:szCs w:val="20"/>
        </w:rPr>
        <w:t xml:space="preserve"> (69, 98 чел.), менее всего добровольцев привлекают в ХМАО  (2, 81 чел.)</w:t>
      </w:r>
    </w:p>
    <w:p w:rsidR="00651FAF" w:rsidRDefault="00651FAF" w:rsidP="00F721E4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ED7197" w:rsidRDefault="00876373" w:rsidP="00641662">
      <w:pPr>
        <w:ind w:firstLine="708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EB776C">
        <w:rPr>
          <w:rStyle w:val="af"/>
          <w:rFonts w:ascii="Arial" w:hAnsi="Arial" w:cs="Arial"/>
          <w:iCs/>
          <w:color w:val="auto"/>
          <w:sz w:val="22"/>
          <w:szCs w:val="20"/>
          <w:u w:val="none"/>
        </w:rPr>
        <w:t>В 2013 году</w:t>
      </w:r>
      <w:r w:rsidRPr="00EB776C">
        <w:rPr>
          <w:rStyle w:val="af"/>
          <w:rFonts w:ascii="Arial" w:hAnsi="Arial" w:cs="Arial"/>
          <w:iCs/>
          <w:sz w:val="22"/>
          <w:szCs w:val="20"/>
          <w:u w:val="none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0"/>
        </w:rPr>
        <w:t>п</w:t>
      </w:r>
      <w:r w:rsidR="00EB776C">
        <w:rPr>
          <w:rFonts w:ascii="Arial" w:hAnsi="Arial" w:cs="Arial"/>
          <w:iCs/>
          <w:color w:val="000000"/>
          <w:sz w:val="22"/>
          <w:szCs w:val="20"/>
        </w:rPr>
        <w:t xml:space="preserve">о данным </w:t>
      </w:r>
      <w:proofErr w:type="spellStart"/>
      <w:r w:rsidR="00EB776C">
        <w:rPr>
          <w:rFonts w:ascii="Arial" w:hAnsi="Arial" w:cs="Arial"/>
          <w:iCs/>
          <w:color w:val="000000"/>
          <w:sz w:val="22"/>
          <w:szCs w:val="20"/>
        </w:rPr>
        <w:t>выброчного</w:t>
      </w:r>
      <w:proofErr w:type="spellEnd"/>
      <w:r w:rsidR="00EB776C">
        <w:rPr>
          <w:rFonts w:ascii="Arial" w:hAnsi="Arial" w:cs="Arial"/>
          <w:iCs/>
          <w:color w:val="000000"/>
          <w:sz w:val="22"/>
          <w:szCs w:val="20"/>
        </w:rPr>
        <w:t xml:space="preserve"> федерального статистического наблюдения, размещённым на портале  </w:t>
      </w:r>
      <w:hyperlink r:id="rId12" w:history="1">
        <w:r w:rsidR="00EB776C" w:rsidRPr="00A53BB3">
          <w:rPr>
            <w:rStyle w:val="af"/>
            <w:rFonts w:ascii="Arial" w:hAnsi="Arial" w:cs="Arial"/>
            <w:iCs/>
            <w:sz w:val="22"/>
            <w:szCs w:val="20"/>
          </w:rPr>
          <w:t>http://www.fedstat.ru/indicators/start.do</w:t>
        </w:r>
      </w:hyperlink>
      <w:r w:rsidR="00EB776C">
        <w:rPr>
          <w:rStyle w:val="af"/>
          <w:rFonts w:ascii="Arial" w:hAnsi="Arial" w:cs="Arial"/>
          <w:iCs/>
          <w:sz w:val="22"/>
          <w:szCs w:val="20"/>
        </w:rPr>
        <w:t>,</w:t>
      </w:r>
      <w:r w:rsidR="00EB776C" w:rsidRPr="00EB776C">
        <w:rPr>
          <w:rStyle w:val="af"/>
          <w:rFonts w:ascii="Arial" w:hAnsi="Arial" w:cs="Arial"/>
          <w:iCs/>
          <w:sz w:val="22"/>
          <w:szCs w:val="20"/>
          <w:u w:val="none"/>
        </w:rPr>
        <w:t xml:space="preserve"> </w:t>
      </w:r>
      <w:r w:rsidR="002C5FC8">
        <w:rPr>
          <w:rFonts w:ascii="Arial" w:hAnsi="Arial" w:cs="Arial"/>
          <w:iCs/>
          <w:color w:val="000000"/>
          <w:sz w:val="22"/>
          <w:szCs w:val="20"/>
        </w:rPr>
        <w:t>2 605 484 жителей округа получили в СО НКО социальные услуги, юридическую, благотворительную помощь. 4 800 358 человек приняли участие в мероприятиях НКО. Объем предоставленных пожертвований, грантов составил 976 405 тыс. руб</w:t>
      </w:r>
      <w:r w:rsidR="00ED7197">
        <w:rPr>
          <w:rFonts w:ascii="Arial" w:hAnsi="Arial" w:cs="Arial"/>
          <w:iCs/>
          <w:color w:val="000000"/>
          <w:sz w:val="22"/>
          <w:szCs w:val="20"/>
        </w:rPr>
        <w:t xml:space="preserve">. </w:t>
      </w:r>
      <w:r w:rsidR="002C5FC8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564DD4">
        <w:rPr>
          <w:rFonts w:ascii="Arial" w:hAnsi="Arial" w:cs="Arial"/>
          <w:iCs/>
          <w:color w:val="000000"/>
          <w:sz w:val="22"/>
          <w:szCs w:val="20"/>
        </w:rPr>
        <w:t xml:space="preserve">Данные </w:t>
      </w:r>
      <w:r w:rsidR="00805CEE">
        <w:rPr>
          <w:rFonts w:ascii="Arial" w:hAnsi="Arial" w:cs="Arial"/>
          <w:iCs/>
          <w:color w:val="000000"/>
          <w:sz w:val="22"/>
          <w:szCs w:val="20"/>
        </w:rPr>
        <w:t xml:space="preserve">по СО НКО округа представлены </w:t>
      </w:r>
      <w:r w:rsidR="00B13493">
        <w:rPr>
          <w:rFonts w:ascii="Arial" w:hAnsi="Arial" w:cs="Arial"/>
          <w:iCs/>
          <w:color w:val="000000"/>
          <w:sz w:val="22"/>
          <w:szCs w:val="20"/>
        </w:rPr>
        <w:t xml:space="preserve"> в приложении</w:t>
      </w:r>
      <w:r w:rsidR="00B13493">
        <w:rPr>
          <w:rStyle w:val="ae"/>
          <w:rFonts w:ascii="Arial" w:hAnsi="Arial" w:cs="Arial"/>
          <w:iCs/>
          <w:color w:val="000000"/>
          <w:sz w:val="22"/>
          <w:szCs w:val="20"/>
        </w:rPr>
        <w:footnoteReference w:id="5"/>
      </w:r>
      <w:r w:rsidR="00ED7197">
        <w:rPr>
          <w:rFonts w:ascii="Arial" w:hAnsi="Arial" w:cs="Arial"/>
          <w:iCs/>
          <w:color w:val="000000"/>
          <w:sz w:val="22"/>
          <w:szCs w:val="20"/>
        </w:rPr>
        <w:t xml:space="preserve"> и на</w:t>
      </w:r>
      <w:r w:rsidR="00CB22F2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651FAF">
        <w:rPr>
          <w:rFonts w:ascii="Arial" w:hAnsi="Arial" w:cs="Arial"/>
          <w:iCs/>
          <w:color w:val="000000"/>
          <w:sz w:val="22"/>
          <w:szCs w:val="20"/>
        </w:rPr>
        <w:t>диаграмме</w:t>
      </w:r>
      <w:r w:rsidR="00CB22F2">
        <w:rPr>
          <w:rFonts w:ascii="Arial" w:hAnsi="Arial" w:cs="Arial"/>
          <w:iCs/>
          <w:color w:val="000000"/>
          <w:sz w:val="22"/>
          <w:szCs w:val="20"/>
        </w:rPr>
        <w:t xml:space="preserve"> </w:t>
      </w:r>
    </w:p>
    <w:p w:rsidR="00C7282C" w:rsidRDefault="00C7282C" w:rsidP="00C7282C">
      <w:pPr>
        <w:ind w:firstLine="708"/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noProof/>
          <w:color w:val="000000"/>
          <w:sz w:val="22"/>
          <w:szCs w:val="20"/>
        </w:rPr>
        <w:drawing>
          <wp:inline distT="0" distB="0" distL="0" distR="0" wp14:anchorId="3DDE1A40" wp14:editId="0CA1E065">
            <wp:extent cx="4791075" cy="24003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40CE" w:rsidRDefault="005573C8" w:rsidP="00641662">
      <w:pPr>
        <w:ind w:firstLine="708"/>
        <w:jc w:val="both"/>
        <w:rPr>
          <w:rFonts w:ascii="Arial" w:hAnsi="Arial" w:cs="Arial"/>
          <w:iCs/>
          <w:color w:val="000000"/>
          <w:sz w:val="22"/>
          <w:szCs w:val="20"/>
        </w:rPr>
      </w:pPr>
      <w:r>
        <w:rPr>
          <w:rFonts w:ascii="Arial" w:hAnsi="Arial" w:cs="Arial"/>
          <w:iCs/>
          <w:color w:val="000000"/>
          <w:sz w:val="22"/>
          <w:szCs w:val="20"/>
        </w:rPr>
        <w:t xml:space="preserve">По количеству участников мероприятий, проводимых организацией лидируют </w:t>
      </w:r>
      <w:proofErr w:type="gramStart"/>
      <w:r>
        <w:rPr>
          <w:rFonts w:ascii="Arial" w:hAnsi="Arial" w:cs="Arial"/>
          <w:iCs/>
          <w:color w:val="000000"/>
          <w:sz w:val="22"/>
          <w:szCs w:val="20"/>
        </w:rPr>
        <w:t>Челябинская</w:t>
      </w:r>
      <w:proofErr w:type="gramEnd"/>
      <w:r>
        <w:rPr>
          <w:rFonts w:ascii="Arial" w:hAnsi="Arial" w:cs="Arial"/>
          <w:iCs/>
          <w:color w:val="000000"/>
          <w:sz w:val="22"/>
          <w:szCs w:val="20"/>
        </w:rPr>
        <w:t>,</w:t>
      </w:r>
      <w:r w:rsidR="00EB776C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0"/>
        </w:rPr>
        <w:t>Тюменская,  Свердловская области. Выше среднего количество получателей услуг в СО НКО Курганской, Тюменской, Челябинской областей</w:t>
      </w:r>
    </w:p>
    <w:p w:rsidR="00EB3DDB" w:rsidRPr="00C85247" w:rsidRDefault="00EB3DDB" w:rsidP="00641662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  <w:u w:val="single"/>
        </w:rPr>
      </w:pPr>
      <w:r>
        <w:rPr>
          <w:rFonts w:ascii="Arial" w:hAnsi="Arial" w:cs="Arial"/>
          <w:iCs/>
          <w:color w:val="000000"/>
          <w:sz w:val="22"/>
          <w:szCs w:val="20"/>
        </w:rPr>
        <w:t xml:space="preserve">Сравнительный анализ результатов деятельности СО НКО Тюменской области по данным федерального статистического наблюдения и </w:t>
      </w:r>
      <w:r w:rsidR="000F3039">
        <w:rPr>
          <w:rFonts w:ascii="Arial" w:hAnsi="Arial" w:cs="Arial"/>
          <w:iCs/>
          <w:color w:val="000000"/>
          <w:sz w:val="22"/>
          <w:szCs w:val="20"/>
        </w:rPr>
        <w:t>БФРГТ</w:t>
      </w:r>
      <w:r>
        <w:rPr>
          <w:rFonts w:ascii="Arial" w:hAnsi="Arial" w:cs="Arial"/>
          <w:iCs/>
          <w:color w:val="000000"/>
          <w:sz w:val="22"/>
          <w:szCs w:val="20"/>
        </w:rPr>
        <w:t xml:space="preserve"> как администратора Программы «МРЦ для СО НКО»  свидетельствует </w:t>
      </w:r>
      <w:r w:rsidRPr="00C85247">
        <w:rPr>
          <w:rFonts w:ascii="Arial" w:hAnsi="Arial" w:cs="Arial"/>
          <w:iCs/>
          <w:color w:val="000000"/>
          <w:sz w:val="22"/>
          <w:szCs w:val="20"/>
          <w:u w:val="single"/>
        </w:rPr>
        <w:t>о росте вклада Программы в развитие СО НКО</w:t>
      </w:r>
      <w:r w:rsidR="00564DD4" w:rsidRPr="00C85247">
        <w:rPr>
          <w:rFonts w:ascii="Arial" w:hAnsi="Arial" w:cs="Arial"/>
          <w:iCs/>
          <w:color w:val="000000"/>
          <w:sz w:val="22"/>
          <w:szCs w:val="20"/>
          <w:u w:val="single"/>
        </w:rPr>
        <w:t xml:space="preserve">. 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1074"/>
        <w:gridCol w:w="740"/>
        <w:gridCol w:w="907"/>
      </w:tblGrid>
      <w:tr w:rsidR="00C85247" w:rsidRPr="00C7282C" w:rsidTr="00641662">
        <w:trPr>
          <w:trHeight w:val="300"/>
        </w:trPr>
        <w:tc>
          <w:tcPr>
            <w:tcW w:w="1814" w:type="dxa"/>
            <w:gridSpan w:val="2"/>
            <w:vMerge w:val="restart"/>
            <w:vAlign w:val="center"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БФРГТ как единица статистического наблюдения, %</w:t>
            </w:r>
          </w:p>
        </w:tc>
        <w:tc>
          <w:tcPr>
            <w:tcW w:w="2721" w:type="dxa"/>
            <w:gridSpan w:val="3"/>
            <w:shd w:val="clear" w:color="auto" w:fill="auto"/>
            <w:noWrap/>
            <w:vAlign w:val="center"/>
          </w:tcPr>
          <w:p w:rsidR="00C85247" w:rsidRPr="00C7282C" w:rsidRDefault="00C85247" w:rsidP="0056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Количество человек, которым оказаны социальные услуги</w:t>
            </w:r>
          </w:p>
        </w:tc>
        <w:tc>
          <w:tcPr>
            <w:tcW w:w="2721" w:type="dxa"/>
            <w:gridSpan w:val="3"/>
            <w:shd w:val="clear" w:color="auto" w:fill="auto"/>
            <w:noWrap/>
            <w:vAlign w:val="center"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Объем предоставленных пожертвований, грантов некоммерческим организациям</w:t>
            </w:r>
          </w:p>
        </w:tc>
        <w:tc>
          <w:tcPr>
            <w:tcW w:w="2721" w:type="dxa"/>
            <w:gridSpan w:val="3"/>
            <w:shd w:val="clear" w:color="auto" w:fill="auto"/>
            <w:noWrap/>
            <w:vAlign w:val="center"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Количество человек, принявших участие в мероприятиях, проводимых организацией</w:t>
            </w:r>
          </w:p>
        </w:tc>
      </w:tr>
      <w:tr w:rsidR="00C85247" w:rsidRPr="00C7282C" w:rsidTr="00C85247">
        <w:trPr>
          <w:trHeight w:val="300"/>
        </w:trPr>
        <w:tc>
          <w:tcPr>
            <w:tcW w:w="1814" w:type="dxa"/>
            <w:gridSpan w:val="2"/>
            <w:vMerge/>
            <w:vAlign w:val="center"/>
            <w:hideMark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Всего, чел.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По Программе МРЦ, чел.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56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Доля Программы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56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Всего, </w:t>
            </w:r>
            <w:proofErr w:type="spellStart"/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564D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Программе МРЦ, </w:t>
            </w:r>
            <w:proofErr w:type="spellStart"/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Доля Программы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Всего, чел.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По Программе МРЦ, чел.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C85247" w:rsidRPr="00C7282C" w:rsidRDefault="00C85247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Доля Программы</w:t>
            </w:r>
          </w:p>
        </w:tc>
      </w:tr>
      <w:tr w:rsidR="00EB3DDB" w:rsidRPr="00C7282C" w:rsidTr="00C85247">
        <w:trPr>
          <w:trHeight w:val="300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B3DDB" w:rsidRPr="00C7282C" w:rsidRDefault="00EB3DDB" w:rsidP="002C5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07" w:type="dxa"/>
          </w:tcPr>
          <w:p w:rsidR="00EB3DDB" w:rsidRPr="00C7282C" w:rsidRDefault="00564DD4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 xml:space="preserve">0,12 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838224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0,47%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36852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5,31%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1327240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2,86%</w:t>
            </w:r>
          </w:p>
        </w:tc>
      </w:tr>
      <w:tr w:rsidR="00EB3DDB" w:rsidRPr="00C7282C" w:rsidTr="00C85247">
        <w:trPr>
          <w:trHeight w:val="300"/>
        </w:trPr>
        <w:tc>
          <w:tcPr>
            <w:tcW w:w="907" w:type="dxa"/>
            <w:shd w:val="clear" w:color="auto" w:fill="auto"/>
            <w:noWrap/>
            <w:vAlign w:val="bottom"/>
          </w:tcPr>
          <w:p w:rsidR="00EB3DDB" w:rsidRPr="00C7282C" w:rsidRDefault="00EB3DDB" w:rsidP="00EB3D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07" w:type="dxa"/>
          </w:tcPr>
          <w:p w:rsidR="00EB3DDB" w:rsidRPr="00C7282C" w:rsidRDefault="00564DD4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208572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8850</w:t>
            </w: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4,24%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27386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8,96%</w:t>
            </w: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806705</w:t>
            </w: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45636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B3DDB" w:rsidRPr="00C7282C" w:rsidRDefault="00EB3DDB" w:rsidP="002C5F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282C">
              <w:rPr>
                <w:rFonts w:ascii="Arial" w:hAnsi="Arial" w:cs="Arial"/>
                <w:color w:val="000000"/>
                <w:sz w:val="20"/>
                <w:szCs w:val="20"/>
              </w:rPr>
              <w:t>5,66%</w:t>
            </w:r>
          </w:p>
        </w:tc>
      </w:tr>
    </w:tbl>
    <w:p w:rsidR="007F6202" w:rsidRPr="007D28FD" w:rsidRDefault="007F6202" w:rsidP="007F6202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Cs w:val="22"/>
        </w:rPr>
      </w:pPr>
      <w:r w:rsidRPr="007D28FD">
        <w:rPr>
          <w:rFonts w:ascii="Arial" w:hAnsi="Arial" w:cs="Arial"/>
          <w:b/>
          <w:szCs w:val="22"/>
        </w:rPr>
        <w:lastRenderedPageBreak/>
        <w:t>Выводы</w:t>
      </w:r>
    </w:p>
    <w:p w:rsidR="00696044" w:rsidRDefault="007F6202" w:rsidP="00EE1D8A">
      <w:pPr>
        <w:pStyle w:val="a5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7D28FD">
        <w:rPr>
          <w:rFonts w:ascii="Arial" w:hAnsi="Arial" w:cs="Arial"/>
          <w:iCs/>
          <w:color w:val="000000"/>
          <w:sz w:val="22"/>
          <w:szCs w:val="20"/>
        </w:rPr>
        <w:tab/>
      </w:r>
      <w:r w:rsidR="00284429">
        <w:rPr>
          <w:rFonts w:ascii="Arial" w:hAnsi="Arial" w:cs="Arial"/>
          <w:iCs/>
          <w:color w:val="000000"/>
          <w:sz w:val="22"/>
          <w:szCs w:val="20"/>
        </w:rPr>
        <w:t>Во всех</w:t>
      </w:r>
      <w:r w:rsidR="00E23D3D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EE1D8A">
        <w:rPr>
          <w:rFonts w:ascii="Arial" w:hAnsi="Arial" w:cs="Arial"/>
          <w:iCs/>
          <w:color w:val="000000"/>
          <w:sz w:val="22"/>
          <w:szCs w:val="20"/>
        </w:rPr>
        <w:t>6</w:t>
      </w:r>
      <w:r w:rsidR="00E23D3D">
        <w:rPr>
          <w:rFonts w:ascii="Arial" w:hAnsi="Arial" w:cs="Arial"/>
          <w:iCs/>
          <w:color w:val="000000"/>
          <w:sz w:val="22"/>
          <w:szCs w:val="20"/>
        </w:rPr>
        <w:t xml:space="preserve"> регион</w:t>
      </w:r>
      <w:r w:rsidR="00284429">
        <w:rPr>
          <w:rFonts w:ascii="Arial" w:hAnsi="Arial" w:cs="Arial"/>
          <w:iCs/>
          <w:color w:val="000000"/>
          <w:sz w:val="22"/>
          <w:szCs w:val="20"/>
        </w:rPr>
        <w:t>ах</w:t>
      </w:r>
      <w:r w:rsidR="00E23D3D">
        <w:rPr>
          <w:rFonts w:ascii="Arial" w:hAnsi="Arial" w:cs="Arial"/>
          <w:iCs/>
          <w:color w:val="000000"/>
          <w:sz w:val="22"/>
          <w:szCs w:val="20"/>
        </w:rPr>
        <w:t xml:space="preserve"> действия Программы отмечен рост числа </w:t>
      </w:r>
      <w:r w:rsidR="00B44861">
        <w:rPr>
          <w:rFonts w:ascii="Arial" w:hAnsi="Arial" w:cs="Arial"/>
          <w:iCs/>
          <w:color w:val="000000"/>
          <w:sz w:val="22"/>
          <w:szCs w:val="20"/>
        </w:rPr>
        <w:t>НКО</w:t>
      </w:r>
      <w:r w:rsidR="00D368D3">
        <w:rPr>
          <w:rFonts w:ascii="Arial" w:hAnsi="Arial" w:cs="Arial"/>
          <w:iCs/>
          <w:color w:val="000000"/>
          <w:sz w:val="22"/>
          <w:szCs w:val="20"/>
        </w:rPr>
        <w:t xml:space="preserve">. </w:t>
      </w:r>
      <w:r w:rsidR="00F35167">
        <w:rPr>
          <w:rFonts w:ascii="Arial" w:hAnsi="Arial" w:cs="Arial"/>
          <w:iCs/>
          <w:color w:val="000000"/>
          <w:sz w:val="22"/>
          <w:szCs w:val="20"/>
        </w:rPr>
        <w:t>При этом в целом по России к</w:t>
      </w:r>
      <w:r w:rsidR="00D368D3">
        <w:rPr>
          <w:rFonts w:ascii="Arial" w:hAnsi="Arial" w:cs="Arial"/>
          <w:iCs/>
          <w:color w:val="000000"/>
          <w:sz w:val="22"/>
          <w:szCs w:val="20"/>
        </w:rPr>
        <w:t xml:space="preserve">оличество НКО на 1000 жителей </w:t>
      </w:r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больше (1,55), чем на </w:t>
      </w:r>
      <w:r w:rsidR="00D368D3">
        <w:rPr>
          <w:rFonts w:ascii="Arial" w:hAnsi="Arial" w:cs="Arial"/>
          <w:iCs/>
          <w:color w:val="000000"/>
          <w:sz w:val="22"/>
          <w:szCs w:val="20"/>
        </w:rPr>
        <w:t>Урале (1,4)</w:t>
      </w:r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. </w:t>
      </w:r>
      <w:r w:rsidR="00D368D3">
        <w:rPr>
          <w:rFonts w:ascii="Arial" w:hAnsi="Arial" w:cs="Arial"/>
          <w:iCs/>
          <w:color w:val="000000"/>
          <w:sz w:val="22"/>
          <w:szCs w:val="20"/>
        </w:rPr>
        <w:t xml:space="preserve">Доля СО НКО, имеющих помещение в собственности составляет 7,2% (по РФ – 9,3%). </w:t>
      </w:r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По другим </w:t>
      </w:r>
      <w:r w:rsidR="00696044">
        <w:rPr>
          <w:rFonts w:ascii="Arial" w:hAnsi="Arial" w:cs="Arial"/>
          <w:iCs/>
          <w:color w:val="000000"/>
          <w:sz w:val="22"/>
          <w:szCs w:val="20"/>
        </w:rPr>
        <w:t>индикаторам</w:t>
      </w:r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 финансовой устойчивости показатели уральских НКО выше, чем в среднем по России. В </w:t>
      </w:r>
      <w:proofErr w:type="spellStart"/>
      <w:r w:rsidR="00F35167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 в среднем на организацию привлечено ресурсов на </w:t>
      </w:r>
      <w:r w:rsidR="00696044">
        <w:rPr>
          <w:rFonts w:ascii="Arial" w:hAnsi="Arial" w:cs="Arial"/>
          <w:iCs/>
          <w:color w:val="000000"/>
          <w:sz w:val="22"/>
          <w:szCs w:val="20"/>
        </w:rPr>
        <w:t xml:space="preserve">сумму </w:t>
      </w:r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8226,4 тыс. </w:t>
      </w:r>
      <w:proofErr w:type="spellStart"/>
      <w:r w:rsidR="00F35167">
        <w:rPr>
          <w:rFonts w:ascii="Arial" w:hAnsi="Arial" w:cs="Arial"/>
          <w:iCs/>
          <w:color w:val="000000"/>
          <w:sz w:val="22"/>
          <w:szCs w:val="20"/>
        </w:rPr>
        <w:t>руб</w:t>
      </w:r>
      <w:proofErr w:type="spellEnd"/>
      <w:r w:rsidR="00F35167">
        <w:rPr>
          <w:rFonts w:ascii="Arial" w:hAnsi="Arial" w:cs="Arial"/>
          <w:iCs/>
          <w:color w:val="000000"/>
          <w:sz w:val="22"/>
          <w:szCs w:val="20"/>
        </w:rPr>
        <w:t>, по РФ - 4560,5</w:t>
      </w:r>
      <w:r w:rsidR="00D368D3">
        <w:rPr>
          <w:rFonts w:ascii="Arial" w:hAnsi="Arial" w:cs="Arial"/>
          <w:iCs/>
          <w:color w:val="000000"/>
          <w:sz w:val="22"/>
          <w:szCs w:val="20"/>
        </w:rPr>
        <w:t xml:space="preserve">, </w:t>
      </w:r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также </w:t>
      </w:r>
      <w:r w:rsidR="00EB77A6">
        <w:rPr>
          <w:rFonts w:ascii="Arial" w:hAnsi="Arial" w:cs="Arial"/>
          <w:iCs/>
          <w:color w:val="000000"/>
          <w:sz w:val="22"/>
          <w:szCs w:val="20"/>
        </w:rPr>
        <w:t xml:space="preserve">по округу </w:t>
      </w:r>
      <w:proofErr w:type="gramStart"/>
      <w:r w:rsidR="00F35167">
        <w:rPr>
          <w:rFonts w:ascii="Arial" w:hAnsi="Arial" w:cs="Arial"/>
          <w:iCs/>
          <w:color w:val="000000"/>
          <w:sz w:val="22"/>
          <w:szCs w:val="20"/>
        </w:rPr>
        <w:t>выше среднее</w:t>
      </w:r>
      <w:proofErr w:type="gramEnd"/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 на организацию </w:t>
      </w:r>
      <w:r w:rsidR="00D368D3">
        <w:rPr>
          <w:rFonts w:ascii="Arial" w:hAnsi="Arial" w:cs="Arial"/>
          <w:iCs/>
          <w:color w:val="000000"/>
          <w:sz w:val="22"/>
          <w:szCs w:val="20"/>
        </w:rPr>
        <w:t>количество работников</w:t>
      </w:r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 (9,5 и 5,5 соответственно)</w:t>
      </w:r>
      <w:r w:rsidR="00D368D3">
        <w:rPr>
          <w:rFonts w:ascii="Arial" w:hAnsi="Arial" w:cs="Arial"/>
          <w:iCs/>
          <w:color w:val="000000"/>
          <w:sz w:val="22"/>
          <w:szCs w:val="20"/>
        </w:rPr>
        <w:t xml:space="preserve"> и добровольцев</w:t>
      </w:r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 (23 в </w:t>
      </w:r>
      <w:proofErr w:type="spellStart"/>
      <w:r w:rsidR="00F35167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="00F35167">
        <w:rPr>
          <w:rFonts w:ascii="Arial" w:hAnsi="Arial" w:cs="Arial"/>
          <w:iCs/>
          <w:color w:val="000000"/>
          <w:sz w:val="22"/>
          <w:szCs w:val="20"/>
        </w:rPr>
        <w:t xml:space="preserve"> и 11,9  в России)</w:t>
      </w:r>
      <w:r w:rsidR="00D368D3">
        <w:rPr>
          <w:rFonts w:ascii="Arial" w:hAnsi="Arial" w:cs="Arial"/>
          <w:iCs/>
          <w:color w:val="000000"/>
          <w:sz w:val="22"/>
          <w:szCs w:val="20"/>
        </w:rPr>
        <w:t xml:space="preserve">. </w:t>
      </w:r>
    </w:p>
    <w:p w:rsidR="00EB77A6" w:rsidRDefault="00F35167" w:rsidP="00EE1D8A">
      <w:pPr>
        <w:pStyle w:val="a5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iCs/>
          <w:color w:val="000000"/>
          <w:sz w:val="22"/>
          <w:szCs w:val="20"/>
        </w:rPr>
      </w:pPr>
      <w:proofErr w:type="gramStart"/>
      <w:r>
        <w:rPr>
          <w:rFonts w:ascii="Arial" w:hAnsi="Arial" w:cs="Arial"/>
          <w:iCs/>
          <w:color w:val="000000"/>
          <w:sz w:val="22"/>
          <w:szCs w:val="20"/>
        </w:rPr>
        <w:t>БФРГТ</w:t>
      </w:r>
      <w:r w:rsidR="00696044">
        <w:rPr>
          <w:rFonts w:ascii="Arial" w:hAnsi="Arial" w:cs="Arial"/>
          <w:iCs/>
          <w:color w:val="000000"/>
          <w:sz w:val="22"/>
          <w:szCs w:val="20"/>
        </w:rPr>
        <w:t xml:space="preserve"> (0,07% выборки статистического наблюдения) </w:t>
      </w:r>
      <w:r>
        <w:rPr>
          <w:rFonts w:ascii="Arial" w:hAnsi="Arial" w:cs="Arial"/>
          <w:iCs/>
          <w:color w:val="000000"/>
          <w:sz w:val="22"/>
          <w:szCs w:val="20"/>
        </w:rPr>
        <w:t xml:space="preserve"> как Межрегиональн</w:t>
      </w:r>
      <w:r w:rsidR="00696044">
        <w:rPr>
          <w:rFonts w:ascii="Arial" w:hAnsi="Arial" w:cs="Arial"/>
          <w:iCs/>
          <w:color w:val="000000"/>
          <w:sz w:val="22"/>
          <w:szCs w:val="20"/>
        </w:rPr>
        <w:t>ый</w:t>
      </w:r>
      <w:r>
        <w:rPr>
          <w:rFonts w:ascii="Arial" w:hAnsi="Arial" w:cs="Arial"/>
          <w:iCs/>
          <w:color w:val="000000"/>
          <w:sz w:val="22"/>
          <w:szCs w:val="20"/>
        </w:rPr>
        <w:t xml:space="preserve"> РЦ (</w:t>
      </w:r>
      <w:r w:rsidR="00696044">
        <w:rPr>
          <w:rFonts w:ascii="Arial" w:hAnsi="Arial" w:cs="Arial"/>
          <w:iCs/>
          <w:color w:val="000000"/>
          <w:sz w:val="22"/>
          <w:szCs w:val="20"/>
        </w:rPr>
        <w:t>только</w:t>
      </w:r>
      <w:r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696044">
        <w:rPr>
          <w:rFonts w:ascii="Arial" w:hAnsi="Arial" w:cs="Arial"/>
          <w:iCs/>
          <w:color w:val="000000"/>
          <w:sz w:val="22"/>
          <w:szCs w:val="20"/>
        </w:rPr>
        <w:t>за счет средств субсидии Минэкономразвития)</w:t>
      </w:r>
      <w:r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696044">
        <w:rPr>
          <w:rFonts w:ascii="Arial" w:hAnsi="Arial" w:cs="Arial"/>
          <w:iCs/>
          <w:color w:val="000000"/>
          <w:sz w:val="22"/>
          <w:szCs w:val="20"/>
        </w:rPr>
        <w:t xml:space="preserve">предоставил СО НКО 4,24% от общего объема предоставленных социальных услуг, 8,96% от объема пожертвований и грантов НКО. 5,7% общего количества человек,  принявших участие в мероприятиях СО НКО, привлечены для участия в мероприятиях </w:t>
      </w:r>
      <w:r w:rsidR="00EB77A6">
        <w:rPr>
          <w:rFonts w:ascii="Arial" w:hAnsi="Arial" w:cs="Arial"/>
          <w:iCs/>
          <w:color w:val="000000"/>
          <w:sz w:val="22"/>
          <w:szCs w:val="20"/>
        </w:rPr>
        <w:t xml:space="preserve">Программы «Межрегиональный РЦ для СО НКО </w:t>
      </w:r>
      <w:proofErr w:type="spellStart"/>
      <w:r w:rsidR="00EB77A6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="00EB77A6">
        <w:rPr>
          <w:rFonts w:ascii="Arial" w:hAnsi="Arial" w:cs="Arial"/>
          <w:iCs/>
          <w:color w:val="000000"/>
          <w:sz w:val="22"/>
          <w:szCs w:val="20"/>
        </w:rPr>
        <w:t>».</w:t>
      </w:r>
      <w:r w:rsidR="00C85247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proofErr w:type="gramEnd"/>
    </w:p>
    <w:p w:rsidR="00EB77A6" w:rsidRDefault="00EB77A6" w:rsidP="00EE1D8A">
      <w:pPr>
        <w:pStyle w:val="a5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7454D3" w:rsidRPr="004D79D5" w:rsidRDefault="007454D3" w:rsidP="004D79D5">
      <w:pPr>
        <w:pStyle w:val="a5"/>
        <w:numPr>
          <w:ilvl w:val="1"/>
          <w:numId w:val="15"/>
        </w:num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4D79D5">
        <w:rPr>
          <w:rFonts w:ascii="Arial" w:hAnsi="Arial" w:cs="Arial"/>
          <w:b/>
          <w:iCs/>
          <w:szCs w:val="22"/>
        </w:rPr>
        <w:t xml:space="preserve">Результаты </w:t>
      </w:r>
      <w:r w:rsidR="00B74604">
        <w:rPr>
          <w:rFonts w:ascii="Arial" w:hAnsi="Arial" w:cs="Arial"/>
          <w:b/>
          <w:iCs/>
          <w:szCs w:val="22"/>
        </w:rPr>
        <w:t xml:space="preserve">и планы развития </w:t>
      </w:r>
      <w:r w:rsidRPr="004D79D5">
        <w:rPr>
          <w:rFonts w:ascii="Arial" w:hAnsi="Arial" w:cs="Arial"/>
          <w:b/>
          <w:iCs/>
          <w:szCs w:val="22"/>
        </w:rPr>
        <w:t>деятельности Региональных РЦ для СО НКО</w:t>
      </w:r>
      <w:r w:rsidR="004D79D5">
        <w:rPr>
          <w:rStyle w:val="ae"/>
          <w:rFonts w:ascii="Arial" w:hAnsi="Arial" w:cs="Arial"/>
          <w:b/>
          <w:iCs/>
          <w:szCs w:val="22"/>
        </w:rPr>
        <w:footnoteReference w:id="6"/>
      </w:r>
      <w:r w:rsidRPr="004D79D5">
        <w:rPr>
          <w:rFonts w:ascii="Arial" w:hAnsi="Arial" w:cs="Arial"/>
          <w:b/>
          <w:iCs/>
          <w:szCs w:val="22"/>
        </w:rPr>
        <w:t xml:space="preserve"> </w:t>
      </w:r>
    </w:p>
    <w:p w:rsidR="00F4357B" w:rsidRDefault="00F4357B" w:rsidP="00F4357B">
      <w:pPr>
        <w:ind w:firstLine="284"/>
        <w:rPr>
          <w:noProof/>
          <w:sz w:val="20"/>
          <w:szCs w:val="20"/>
        </w:rPr>
      </w:pPr>
    </w:p>
    <w:p w:rsidR="007454D3" w:rsidRPr="00190045" w:rsidRDefault="007454D3" w:rsidP="00225538">
      <w:pPr>
        <w:ind w:firstLine="284"/>
        <w:jc w:val="both"/>
        <w:rPr>
          <w:rFonts w:ascii="Arial" w:hAnsi="Arial" w:cs="Arial"/>
          <w:noProof/>
          <w:sz w:val="22"/>
          <w:szCs w:val="22"/>
        </w:rPr>
      </w:pPr>
      <w:r w:rsidRPr="007454D3">
        <w:rPr>
          <w:noProof/>
          <w:sz w:val="20"/>
          <w:szCs w:val="20"/>
        </w:rPr>
        <w:t xml:space="preserve"> </w:t>
      </w:r>
      <w:r w:rsidR="00F4357B">
        <w:rPr>
          <w:noProof/>
          <w:sz w:val="20"/>
          <w:szCs w:val="20"/>
        </w:rPr>
        <w:tab/>
      </w:r>
      <w:r w:rsidRPr="00190045">
        <w:rPr>
          <w:rFonts w:ascii="Arial" w:hAnsi="Arial" w:cs="Arial"/>
          <w:noProof/>
          <w:sz w:val="22"/>
          <w:szCs w:val="22"/>
        </w:rPr>
        <w:t>Деятельность МРЦ и РРЦ осуществляется в 91 муниципальных образованиях УрФО</w:t>
      </w:r>
      <w:r w:rsidR="00F4357B">
        <w:rPr>
          <w:rFonts w:ascii="Arial" w:hAnsi="Arial" w:cs="Arial"/>
          <w:noProof/>
          <w:sz w:val="22"/>
          <w:szCs w:val="22"/>
        </w:rPr>
        <w:t>.</w:t>
      </w:r>
    </w:p>
    <w:p w:rsidR="003509DF" w:rsidRDefault="004D79D5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190045">
        <w:rPr>
          <w:rFonts w:ascii="Arial" w:hAnsi="Arial" w:cs="Arial"/>
          <w:noProof/>
          <w:sz w:val="22"/>
          <w:szCs w:val="22"/>
        </w:rPr>
        <w:t>Действующие и создаваемые СО НКО УрФО получают к</w:t>
      </w:r>
      <w:r w:rsidR="007454D3" w:rsidRPr="00190045">
        <w:rPr>
          <w:rFonts w:ascii="Arial" w:hAnsi="Arial" w:cs="Arial"/>
          <w:noProof/>
          <w:sz w:val="22"/>
          <w:szCs w:val="22"/>
        </w:rPr>
        <w:t xml:space="preserve">омплекс информационных, консультационных, методических услуг, </w:t>
      </w:r>
      <w:r w:rsidRPr="00190045">
        <w:rPr>
          <w:rFonts w:ascii="Arial" w:hAnsi="Arial" w:cs="Arial"/>
          <w:noProof/>
          <w:sz w:val="22"/>
          <w:szCs w:val="22"/>
        </w:rPr>
        <w:t xml:space="preserve">финансовую поддержку. Разработано </w:t>
      </w:r>
      <w:r w:rsidR="007454D3" w:rsidRPr="00190045">
        <w:rPr>
          <w:rFonts w:ascii="Arial" w:hAnsi="Arial" w:cs="Arial"/>
          <w:noProof/>
          <w:sz w:val="22"/>
          <w:szCs w:val="22"/>
        </w:rPr>
        <w:t xml:space="preserve"> 6 территориальных программ обучения на основе выявленных потребностей местных НКО</w:t>
      </w:r>
      <w:r w:rsidRPr="00190045">
        <w:rPr>
          <w:rFonts w:ascii="Arial" w:hAnsi="Arial" w:cs="Arial"/>
          <w:noProof/>
          <w:sz w:val="22"/>
          <w:szCs w:val="22"/>
        </w:rPr>
        <w:t>, пров</w:t>
      </w:r>
      <w:r w:rsidR="00190045">
        <w:rPr>
          <w:rFonts w:ascii="Arial" w:hAnsi="Arial" w:cs="Arial"/>
          <w:noProof/>
          <w:sz w:val="22"/>
          <w:szCs w:val="22"/>
        </w:rPr>
        <w:t>едено 27</w:t>
      </w:r>
      <w:r w:rsidRPr="00190045">
        <w:rPr>
          <w:rFonts w:ascii="Arial" w:hAnsi="Arial" w:cs="Arial"/>
          <w:noProof/>
          <w:sz w:val="22"/>
          <w:szCs w:val="22"/>
        </w:rPr>
        <w:t xml:space="preserve"> </w:t>
      </w:r>
      <w:r w:rsidR="007454D3" w:rsidRPr="00190045">
        <w:rPr>
          <w:rFonts w:ascii="Arial" w:hAnsi="Arial" w:cs="Arial"/>
          <w:noProof/>
          <w:sz w:val="22"/>
          <w:szCs w:val="22"/>
        </w:rPr>
        <w:t>тренинг-семинар</w:t>
      </w:r>
      <w:r w:rsidR="00190045">
        <w:rPr>
          <w:rFonts w:ascii="Arial" w:hAnsi="Arial" w:cs="Arial"/>
          <w:noProof/>
          <w:sz w:val="22"/>
          <w:szCs w:val="22"/>
        </w:rPr>
        <w:t>ов</w:t>
      </w:r>
      <w:r w:rsidR="007454D3" w:rsidRPr="00190045">
        <w:rPr>
          <w:rFonts w:ascii="Arial" w:hAnsi="Arial" w:cs="Arial"/>
          <w:noProof/>
          <w:sz w:val="22"/>
          <w:szCs w:val="22"/>
        </w:rPr>
        <w:t>, мастер-класс</w:t>
      </w:r>
      <w:r w:rsidR="00190045">
        <w:rPr>
          <w:rFonts w:ascii="Arial" w:hAnsi="Arial" w:cs="Arial"/>
          <w:noProof/>
          <w:sz w:val="22"/>
          <w:szCs w:val="22"/>
        </w:rPr>
        <w:t>ов</w:t>
      </w:r>
      <w:r w:rsidR="007454D3" w:rsidRPr="00190045">
        <w:rPr>
          <w:rFonts w:ascii="Arial" w:hAnsi="Arial" w:cs="Arial"/>
          <w:noProof/>
          <w:sz w:val="22"/>
          <w:szCs w:val="22"/>
        </w:rPr>
        <w:t xml:space="preserve">, </w:t>
      </w:r>
      <w:r w:rsidR="003509DF">
        <w:rPr>
          <w:rFonts w:ascii="Arial" w:hAnsi="Arial" w:cs="Arial"/>
          <w:noProof/>
          <w:sz w:val="22"/>
          <w:szCs w:val="22"/>
        </w:rPr>
        <w:t xml:space="preserve">36 информационных встреч, </w:t>
      </w:r>
      <w:r w:rsidR="00190045">
        <w:rPr>
          <w:rFonts w:ascii="Arial" w:hAnsi="Arial" w:cs="Arial"/>
          <w:noProof/>
          <w:sz w:val="22"/>
          <w:szCs w:val="22"/>
        </w:rPr>
        <w:t xml:space="preserve">2 </w:t>
      </w:r>
      <w:r w:rsidRPr="00190045">
        <w:rPr>
          <w:rFonts w:ascii="Arial" w:hAnsi="Arial" w:cs="Arial"/>
          <w:noProof/>
          <w:sz w:val="22"/>
          <w:szCs w:val="22"/>
        </w:rPr>
        <w:t>межрегиональны</w:t>
      </w:r>
      <w:r w:rsidR="00190045">
        <w:rPr>
          <w:rFonts w:ascii="Arial" w:hAnsi="Arial" w:cs="Arial"/>
          <w:noProof/>
          <w:sz w:val="22"/>
          <w:szCs w:val="22"/>
        </w:rPr>
        <w:t>х</w:t>
      </w:r>
      <w:r w:rsidRPr="00190045">
        <w:rPr>
          <w:rFonts w:ascii="Arial" w:hAnsi="Arial" w:cs="Arial"/>
          <w:noProof/>
          <w:sz w:val="22"/>
          <w:szCs w:val="22"/>
        </w:rPr>
        <w:t xml:space="preserve"> конкурс</w:t>
      </w:r>
      <w:r w:rsidR="00190045">
        <w:rPr>
          <w:rFonts w:ascii="Arial" w:hAnsi="Arial" w:cs="Arial"/>
          <w:noProof/>
          <w:sz w:val="22"/>
          <w:szCs w:val="22"/>
        </w:rPr>
        <w:t>а</w:t>
      </w:r>
      <w:r w:rsidRPr="00190045">
        <w:rPr>
          <w:rFonts w:ascii="Arial" w:hAnsi="Arial" w:cs="Arial"/>
          <w:noProof/>
          <w:sz w:val="22"/>
          <w:szCs w:val="22"/>
        </w:rPr>
        <w:t xml:space="preserve"> социальных проектов</w:t>
      </w:r>
      <w:r w:rsidR="003509DF">
        <w:rPr>
          <w:rFonts w:ascii="Arial" w:hAnsi="Arial" w:cs="Arial"/>
          <w:noProof/>
          <w:sz w:val="22"/>
          <w:szCs w:val="22"/>
        </w:rPr>
        <w:t xml:space="preserve">, предоставлено около 10000 консультаций. </w:t>
      </w:r>
      <w:r w:rsidRPr="00190045">
        <w:rPr>
          <w:rFonts w:ascii="Arial" w:hAnsi="Arial" w:cs="Arial"/>
          <w:noProof/>
          <w:sz w:val="22"/>
          <w:szCs w:val="22"/>
        </w:rPr>
        <w:t xml:space="preserve"> </w:t>
      </w:r>
      <w:r w:rsidR="003509DF">
        <w:rPr>
          <w:rFonts w:ascii="Arial" w:hAnsi="Arial" w:cs="Arial"/>
          <w:noProof/>
          <w:sz w:val="22"/>
          <w:szCs w:val="22"/>
        </w:rPr>
        <w:t>Более 1000 работников и добровольцев СО НКО прошли обучение .</w:t>
      </w:r>
    </w:p>
    <w:p w:rsidR="007454D3" w:rsidRDefault="004D79D5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190045">
        <w:rPr>
          <w:rFonts w:ascii="Arial" w:hAnsi="Arial" w:cs="Arial"/>
          <w:noProof/>
          <w:sz w:val="22"/>
          <w:szCs w:val="22"/>
        </w:rPr>
        <w:t>12 специалистов МРЦ, РРЦ подготовлены к работе в экспертных советах муниципальных, региональных конкурсов поддержки СО НКО</w:t>
      </w:r>
    </w:p>
    <w:p w:rsidR="00F4357B" w:rsidRPr="00190045" w:rsidRDefault="00F4357B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В целях</w:t>
      </w:r>
      <w:r w:rsidRPr="00190045">
        <w:rPr>
          <w:rFonts w:ascii="Arial" w:hAnsi="Arial" w:cs="Arial"/>
          <w:noProof/>
          <w:sz w:val="22"/>
          <w:szCs w:val="22"/>
        </w:rPr>
        <w:t xml:space="preserve"> укреплени</w:t>
      </w:r>
      <w:r>
        <w:rPr>
          <w:rFonts w:ascii="Arial" w:hAnsi="Arial" w:cs="Arial"/>
          <w:noProof/>
          <w:sz w:val="22"/>
          <w:szCs w:val="22"/>
        </w:rPr>
        <w:t>я</w:t>
      </w:r>
      <w:r w:rsidRPr="00190045">
        <w:rPr>
          <w:rFonts w:ascii="Arial" w:hAnsi="Arial" w:cs="Arial"/>
          <w:noProof/>
          <w:sz w:val="22"/>
          <w:szCs w:val="22"/>
        </w:rPr>
        <w:t xml:space="preserve"> менеджмента региональных РЦ для СО НКО</w:t>
      </w:r>
      <w:r>
        <w:rPr>
          <w:rFonts w:ascii="Arial" w:hAnsi="Arial" w:cs="Arial"/>
          <w:noProof/>
          <w:sz w:val="22"/>
          <w:szCs w:val="22"/>
        </w:rPr>
        <w:t>, тиражирования лучших практик СО НКО подготовлено 16</w:t>
      </w:r>
      <w:r w:rsidRPr="00190045">
        <w:rPr>
          <w:rFonts w:ascii="Arial" w:hAnsi="Arial" w:cs="Arial"/>
          <w:noProof/>
          <w:sz w:val="22"/>
          <w:szCs w:val="22"/>
        </w:rPr>
        <w:t xml:space="preserve"> местных тренеров</w:t>
      </w:r>
      <w:r>
        <w:rPr>
          <w:rFonts w:ascii="Arial" w:hAnsi="Arial" w:cs="Arial"/>
          <w:noProof/>
          <w:sz w:val="22"/>
          <w:szCs w:val="22"/>
        </w:rPr>
        <w:t>, изданы годовые отчеты, проведено 6 региональных, 5 муниципальных выставок СО НКО,  Межрегиональный форум грантополучателей. Сотрудники МРЦ осуществляют постоянное консультационное сопровождение деятельности РРЦ</w:t>
      </w:r>
    </w:p>
    <w:p w:rsidR="007454D3" w:rsidRPr="00190045" w:rsidRDefault="007454D3" w:rsidP="007454D3">
      <w:pPr>
        <w:ind w:left="360"/>
        <w:rPr>
          <w:rFonts w:ascii="Arial" w:hAnsi="Arial" w:cs="Arial"/>
          <w:noProof/>
          <w:sz w:val="22"/>
          <w:szCs w:val="22"/>
        </w:rPr>
      </w:pPr>
      <w:r w:rsidRPr="00190045">
        <w:rPr>
          <w:rFonts w:ascii="Arial" w:hAnsi="Arial" w:cs="Arial"/>
          <w:noProof/>
          <w:sz w:val="22"/>
          <w:szCs w:val="22"/>
        </w:rPr>
        <w:t xml:space="preserve"> 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1276"/>
        <w:gridCol w:w="1559"/>
        <w:gridCol w:w="1276"/>
        <w:gridCol w:w="1417"/>
        <w:gridCol w:w="709"/>
        <w:gridCol w:w="734"/>
      </w:tblGrid>
      <w:tr w:rsidR="002B5980" w:rsidRPr="00190045" w:rsidTr="00F4357B">
        <w:trPr>
          <w:trHeight w:val="510"/>
        </w:trPr>
        <w:tc>
          <w:tcPr>
            <w:tcW w:w="3176" w:type="dxa"/>
            <w:shd w:val="clear" w:color="auto" w:fill="auto"/>
            <w:vAlign w:val="center"/>
            <w:hideMark/>
          </w:tcPr>
          <w:p w:rsidR="00190045" w:rsidRPr="00190045" w:rsidRDefault="00190045" w:rsidP="004D79D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0045" w:rsidRPr="00190045" w:rsidRDefault="00190045" w:rsidP="004D79D5">
            <w:pPr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Курганская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0045" w:rsidRPr="00190045" w:rsidRDefault="00190045" w:rsidP="004D79D5">
            <w:pPr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Свердловская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90045" w:rsidRPr="00190045" w:rsidRDefault="00190045" w:rsidP="004D79D5">
            <w:pPr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Тюменская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0045" w:rsidRPr="00190045" w:rsidRDefault="00190045" w:rsidP="004D79D5">
            <w:pPr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Челябинская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0045" w:rsidRPr="00190045" w:rsidRDefault="00190045" w:rsidP="004D79D5">
            <w:pPr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ХМАО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190045" w:rsidRPr="00190045" w:rsidRDefault="00190045" w:rsidP="004D79D5">
            <w:pPr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ЯНАО</w:t>
            </w:r>
          </w:p>
        </w:tc>
      </w:tr>
      <w:tr w:rsidR="00F4357B" w:rsidRPr="00190045" w:rsidTr="00F4357B">
        <w:trPr>
          <w:trHeight w:val="20"/>
        </w:trPr>
        <w:tc>
          <w:tcPr>
            <w:tcW w:w="3176" w:type="dxa"/>
            <w:shd w:val="clear" w:color="auto" w:fill="auto"/>
            <w:vAlign w:val="center"/>
          </w:tcPr>
          <w:p w:rsidR="00F4357B" w:rsidRPr="00190045" w:rsidRDefault="00F4357B" w:rsidP="00F435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Количество муниципальных образований, в которых осуществляется деятельность РРЦ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190045" w:rsidRDefault="00F4357B" w:rsidP="00F4357B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57B" w:rsidRPr="00190045" w:rsidRDefault="00F4357B" w:rsidP="00F4357B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190045" w:rsidRDefault="00F4357B" w:rsidP="00F4357B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57B" w:rsidRPr="00190045" w:rsidRDefault="00F4357B" w:rsidP="00F4357B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57B" w:rsidRPr="00190045" w:rsidRDefault="00F4357B" w:rsidP="00F4357B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9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4357B" w:rsidRPr="00190045" w:rsidRDefault="00F4357B" w:rsidP="00F4357B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</w:tr>
      <w:tr w:rsidR="00F4357B" w:rsidRPr="00190045" w:rsidTr="003509DF">
        <w:trPr>
          <w:trHeight w:val="20"/>
        </w:trPr>
        <w:tc>
          <w:tcPr>
            <w:tcW w:w="3176" w:type="dxa"/>
            <w:shd w:val="clear" w:color="auto" w:fill="auto"/>
            <w:vAlign w:val="center"/>
            <w:hideMark/>
          </w:tcPr>
          <w:p w:rsidR="00F4357B" w:rsidRPr="00190045" w:rsidRDefault="00F4357B" w:rsidP="004D79D5">
            <w:pPr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 xml:space="preserve">Количество семинаров, мастер-классов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</w:tr>
      <w:tr w:rsidR="00F4357B" w:rsidRPr="00190045" w:rsidTr="003509DF">
        <w:trPr>
          <w:trHeight w:val="20"/>
        </w:trPr>
        <w:tc>
          <w:tcPr>
            <w:tcW w:w="3176" w:type="dxa"/>
            <w:shd w:val="clear" w:color="auto" w:fill="auto"/>
            <w:vAlign w:val="center"/>
            <w:hideMark/>
          </w:tcPr>
          <w:p w:rsidR="00F4357B" w:rsidRPr="00190045" w:rsidRDefault="00F4357B" w:rsidP="004D79D5">
            <w:pPr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Участников образовательных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116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529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45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357B" w:rsidRPr="00190045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90045">
              <w:rPr>
                <w:rFonts w:ascii="Arial" w:hAnsi="Arial" w:cs="Arial"/>
                <w:color w:val="000000"/>
                <w:sz w:val="20"/>
                <w:szCs w:val="22"/>
              </w:rPr>
              <w:t>121</w:t>
            </w:r>
          </w:p>
        </w:tc>
      </w:tr>
      <w:tr w:rsidR="00F4357B" w:rsidRPr="003509DF" w:rsidTr="003509DF">
        <w:trPr>
          <w:trHeight w:val="20"/>
        </w:trPr>
        <w:tc>
          <w:tcPr>
            <w:tcW w:w="3176" w:type="dxa"/>
            <w:shd w:val="clear" w:color="auto" w:fill="auto"/>
            <w:vAlign w:val="center"/>
          </w:tcPr>
          <w:p w:rsidR="00F4357B" w:rsidRPr="003509DF" w:rsidRDefault="00F4357B" w:rsidP="003509DF">
            <w:pPr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Количество информационных, консультационных встреч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</w:tr>
      <w:tr w:rsidR="00F4357B" w:rsidRPr="003509DF" w:rsidTr="003509DF">
        <w:trPr>
          <w:trHeight w:val="20"/>
        </w:trPr>
        <w:tc>
          <w:tcPr>
            <w:tcW w:w="3176" w:type="dxa"/>
            <w:shd w:val="clear" w:color="auto" w:fill="auto"/>
            <w:vAlign w:val="center"/>
          </w:tcPr>
          <w:p w:rsidR="00F4357B" w:rsidRPr="003509DF" w:rsidRDefault="00F4357B" w:rsidP="003509DF">
            <w:pPr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Получателей консультационных, информационных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979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2422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5337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25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4357B" w:rsidRPr="003509DF" w:rsidRDefault="00F4357B" w:rsidP="003509D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3509DF">
              <w:rPr>
                <w:rFonts w:ascii="Arial" w:hAnsi="Arial" w:cs="Arial"/>
                <w:color w:val="000000"/>
                <w:sz w:val="20"/>
                <w:szCs w:val="22"/>
              </w:rPr>
              <w:t>254</w:t>
            </w:r>
          </w:p>
        </w:tc>
      </w:tr>
      <w:tr w:rsidR="00F4357B" w:rsidRPr="003509DF" w:rsidTr="00F4357B">
        <w:trPr>
          <w:trHeight w:val="20"/>
        </w:trPr>
        <w:tc>
          <w:tcPr>
            <w:tcW w:w="3176" w:type="dxa"/>
            <w:shd w:val="clear" w:color="auto" w:fill="auto"/>
            <w:vAlign w:val="center"/>
          </w:tcPr>
          <w:p w:rsidR="00F4357B" w:rsidRPr="00297FB7" w:rsidRDefault="00F4357B" w:rsidP="00641662">
            <w:pPr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Количество конференций, выставок, круглых столов, направленных на распространение лучших практик  СО НКО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10</w:t>
            </w:r>
          </w:p>
        </w:tc>
      </w:tr>
      <w:tr w:rsidR="00F4357B" w:rsidRPr="003509DF" w:rsidTr="00F4357B">
        <w:trPr>
          <w:trHeight w:val="20"/>
        </w:trPr>
        <w:tc>
          <w:tcPr>
            <w:tcW w:w="3176" w:type="dxa"/>
            <w:shd w:val="clear" w:color="auto" w:fill="auto"/>
            <w:vAlign w:val="center"/>
          </w:tcPr>
          <w:p w:rsidR="00F4357B" w:rsidRPr="00297FB7" w:rsidRDefault="00F4357B" w:rsidP="00641662">
            <w:pPr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 xml:space="preserve">Количество участников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352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1112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916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270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476</w:t>
            </w:r>
          </w:p>
        </w:tc>
      </w:tr>
      <w:tr w:rsidR="00F4357B" w:rsidRPr="003509DF" w:rsidTr="00F4357B">
        <w:trPr>
          <w:trHeight w:val="20"/>
        </w:trPr>
        <w:tc>
          <w:tcPr>
            <w:tcW w:w="3176" w:type="dxa"/>
            <w:shd w:val="clear" w:color="auto" w:fill="auto"/>
            <w:vAlign w:val="center"/>
          </w:tcPr>
          <w:p w:rsidR="00F4357B" w:rsidRPr="00297FB7" w:rsidRDefault="00F4357B" w:rsidP="00641662">
            <w:pPr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Количество добровольческих благотворительных акций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297FB7" w:rsidRDefault="00CA3E4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</w:tr>
      <w:tr w:rsidR="00F4357B" w:rsidRPr="003509DF" w:rsidTr="00F4357B">
        <w:trPr>
          <w:trHeight w:val="20"/>
        </w:trPr>
        <w:tc>
          <w:tcPr>
            <w:tcW w:w="3176" w:type="dxa"/>
            <w:shd w:val="clear" w:color="auto" w:fill="auto"/>
            <w:vAlign w:val="center"/>
          </w:tcPr>
          <w:p w:rsidR="00F4357B" w:rsidRPr="00297FB7" w:rsidRDefault="00F4357B" w:rsidP="00F4357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Д</w:t>
            </w: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обровольцев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– участников коалиционных акций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297FB7" w:rsidRDefault="00CA3E4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30000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14435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450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4357B" w:rsidRPr="00297FB7" w:rsidRDefault="00F4357B" w:rsidP="00F4357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7FB7">
              <w:rPr>
                <w:rFonts w:ascii="Arial" w:hAnsi="Arial" w:cs="Arial"/>
                <w:color w:val="000000"/>
                <w:sz w:val="20"/>
                <w:szCs w:val="22"/>
              </w:rPr>
              <w:t>390</w:t>
            </w:r>
          </w:p>
        </w:tc>
      </w:tr>
    </w:tbl>
    <w:p w:rsidR="007454D3" w:rsidRPr="003509DF" w:rsidRDefault="007454D3" w:rsidP="003509DF">
      <w:pPr>
        <w:rPr>
          <w:rFonts w:ascii="Arial" w:hAnsi="Arial" w:cs="Arial"/>
          <w:color w:val="000000"/>
          <w:sz w:val="20"/>
          <w:szCs w:val="22"/>
        </w:rPr>
      </w:pPr>
    </w:p>
    <w:p w:rsidR="007454D3" w:rsidRPr="00C85247" w:rsidRDefault="00B74604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 xml:space="preserve">В стратегической сессии «О Плане развития </w:t>
      </w:r>
      <w:r w:rsidR="00CA3E4B" w:rsidRPr="00C85247">
        <w:rPr>
          <w:rFonts w:ascii="Arial" w:hAnsi="Arial" w:cs="Arial"/>
          <w:noProof/>
          <w:sz w:val="22"/>
          <w:szCs w:val="22"/>
        </w:rPr>
        <w:t xml:space="preserve">Программы </w:t>
      </w:r>
      <w:r w:rsidRPr="00C85247">
        <w:rPr>
          <w:rFonts w:ascii="Arial" w:hAnsi="Arial" w:cs="Arial"/>
          <w:noProof/>
          <w:sz w:val="22"/>
          <w:szCs w:val="22"/>
        </w:rPr>
        <w:t xml:space="preserve">«Межрегиональный Ресурсный Центр для развития и поддержки СО НКО в Уральском Федеральном Округе 2016-2017 гг.», проведенной в БФРГТ 21 мая с.г., приняли участие представители РРЦ Курганской, Свердловской, Тюменской, Челябинской областей и ХМАО. Укрепление менджмента НКО – администраторов региональных РЦ – определено одним из статегических направлений развития Программы. В этих целях </w:t>
      </w:r>
      <w:r w:rsidR="000638D7" w:rsidRPr="00C85247">
        <w:rPr>
          <w:rFonts w:ascii="Arial" w:hAnsi="Arial" w:cs="Arial"/>
          <w:noProof/>
          <w:sz w:val="22"/>
          <w:szCs w:val="22"/>
        </w:rPr>
        <w:t xml:space="preserve">в отдельную целевую группу Программы выделены бухгалтера Региональных РЦ, которые пройдут обучение на установочном и профильном семинарах,  примут участие в подготовке и издании пособия для бухгалтеров СО НКО.  Также на стратегической сессии было подтверждено участие действующих координирующих организаций в развитии Программы; принято </w:t>
      </w:r>
      <w:r w:rsidRPr="00C85247">
        <w:rPr>
          <w:rFonts w:ascii="Arial" w:hAnsi="Arial" w:cs="Arial"/>
          <w:noProof/>
          <w:sz w:val="22"/>
          <w:szCs w:val="22"/>
        </w:rPr>
        <w:t>решение о введении в деятельность РРЦ специализации по основным направлениям деятельности СО НКО с учетом  опыта организаций, координирующих деятельность РЦ</w:t>
      </w:r>
      <w:r w:rsidR="000638D7" w:rsidRPr="00C85247">
        <w:rPr>
          <w:rFonts w:ascii="Arial" w:hAnsi="Arial" w:cs="Arial"/>
          <w:noProof/>
          <w:sz w:val="22"/>
          <w:szCs w:val="22"/>
        </w:rPr>
        <w:t>, о прохождении обменных стажировок в партнерских РРЦ.</w:t>
      </w:r>
    </w:p>
    <w:p w:rsidR="00B74604" w:rsidRPr="00C85247" w:rsidRDefault="00B74604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</w:p>
    <w:p w:rsidR="00B74604" w:rsidRPr="00C85247" w:rsidRDefault="00225538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 xml:space="preserve">Курганская область </w:t>
      </w:r>
      <w:r w:rsidR="00B74604" w:rsidRPr="00C85247">
        <w:rPr>
          <w:rFonts w:ascii="Arial" w:hAnsi="Arial" w:cs="Arial"/>
          <w:noProof/>
          <w:sz w:val="22"/>
          <w:szCs w:val="22"/>
        </w:rPr>
        <w:t>- Детская общественная организация Курганской области «Открытый мир». Специализация - развитие межнационального сотрудничества</w:t>
      </w:r>
    </w:p>
    <w:p w:rsidR="00B74604" w:rsidRPr="00C85247" w:rsidRDefault="00225538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>Свердловская область</w:t>
      </w:r>
      <w:r w:rsidR="00B74604" w:rsidRPr="00C85247">
        <w:rPr>
          <w:rFonts w:ascii="Arial" w:hAnsi="Arial" w:cs="Arial"/>
          <w:noProof/>
          <w:sz w:val="22"/>
          <w:szCs w:val="22"/>
        </w:rPr>
        <w:t xml:space="preserve">.  Свердловская областная организация РСМ.Специализация - развитие научно-технического и художественного творчества, массового спорта молодежи </w:t>
      </w:r>
    </w:p>
    <w:p w:rsidR="00B74604" w:rsidRPr="00C85247" w:rsidRDefault="00225538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>Тюменская область</w:t>
      </w:r>
      <w:r w:rsidR="00B74604" w:rsidRPr="00C85247">
        <w:rPr>
          <w:rFonts w:ascii="Arial" w:hAnsi="Arial" w:cs="Arial"/>
          <w:noProof/>
          <w:sz w:val="22"/>
          <w:szCs w:val="22"/>
        </w:rPr>
        <w:t>. Благотворительный Фонд развития города Тюмени</w:t>
      </w:r>
      <w:r w:rsidR="00641662">
        <w:rPr>
          <w:rFonts w:ascii="Arial" w:hAnsi="Arial" w:cs="Arial"/>
          <w:noProof/>
          <w:sz w:val="22"/>
          <w:szCs w:val="22"/>
        </w:rPr>
        <w:t xml:space="preserve">. </w:t>
      </w:r>
      <w:r w:rsidR="00B74604" w:rsidRPr="00C85247">
        <w:rPr>
          <w:rFonts w:ascii="Arial" w:hAnsi="Arial" w:cs="Arial"/>
          <w:noProof/>
          <w:sz w:val="22"/>
          <w:szCs w:val="22"/>
        </w:rPr>
        <w:t>Специализация – грантовая поддержка СО НКО, подготовка СО НКО к оказанию услуг в социальной сфере, деятельность коворкинг-центра для СО НКО и инициативных групп граждан Тюменской области</w:t>
      </w:r>
    </w:p>
    <w:p w:rsidR="00B74604" w:rsidRPr="00C85247" w:rsidRDefault="00225538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>Челябинская область</w:t>
      </w:r>
      <w:r w:rsidR="00B74604" w:rsidRPr="00C85247">
        <w:rPr>
          <w:rFonts w:ascii="Arial" w:hAnsi="Arial" w:cs="Arial"/>
          <w:noProof/>
          <w:sz w:val="22"/>
          <w:szCs w:val="22"/>
        </w:rPr>
        <w:t>. Центр волонтерских объединений Челябинской области</w:t>
      </w:r>
      <w:r w:rsidR="00641662">
        <w:rPr>
          <w:rFonts w:ascii="Arial" w:hAnsi="Arial" w:cs="Arial"/>
          <w:noProof/>
          <w:sz w:val="22"/>
          <w:szCs w:val="22"/>
        </w:rPr>
        <w:t xml:space="preserve">. </w:t>
      </w:r>
      <w:r w:rsidR="00B74604" w:rsidRPr="00C85247">
        <w:rPr>
          <w:rFonts w:ascii="Arial" w:hAnsi="Arial" w:cs="Arial"/>
          <w:noProof/>
          <w:sz w:val="22"/>
          <w:szCs w:val="22"/>
        </w:rPr>
        <w:t>Специализация – содействие в привлечении труда добровольцев</w:t>
      </w:r>
    </w:p>
    <w:p w:rsidR="00B74604" w:rsidRPr="00C85247" w:rsidRDefault="00225538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>Ханты</w:t>
      </w:r>
      <w:r w:rsidR="00B74604" w:rsidRPr="00C85247">
        <w:rPr>
          <w:rFonts w:ascii="Arial" w:hAnsi="Arial" w:cs="Arial"/>
          <w:noProof/>
          <w:sz w:val="22"/>
          <w:szCs w:val="22"/>
        </w:rPr>
        <w:t>-</w:t>
      </w:r>
      <w:r w:rsidR="00641662" w:rsidRPr="00C85247">
        <w:rPr>
          <w:rFonts w:ascii="Arial" w:hAnsi="Arial" w:cs="Arial"/>
          <w:noProof/>
          <w:sz w:val="22"/>
          <w:szCs w:val="22"/>
        </w:rPr>
        <w:t xml:space="preserve">Мансийский </w:t>
      </w:r>
      <w:r w:rsidRPr="00C85247">
        <w:rPr>
          <w:rFonts w:ascii="Arial" w:hAnsi="Arial" w:cs="Arial"/>
          <w:noProof/>
          <w:sz w:val="22"/>
          <w:szCs w:val="22"/>
        </w:rPr>
        <w:t xml:space="preserve">автономный округ </w:t>
      </w:r>
      <w:r w:rsidR="00B74604" w:rsidRPr="00C85247">
        <w:rPr>
          <w:rFonts w:ascii="Arial" w:hAnsi="Arial" w:cs="Arial"/>
          <w:noProof/>
          <w:sz w:val="22"/>
          <w:szCs w:val="22"/>
        </w:rPr>
        <w:t>ХМАО-ЮГРА. Региональный некоммерческий благотворительный фонд местных сообществ «МЫ ВМЕСТЕ»</w:t>
      </w:r>
      <w:r w:rsidR="00641662">
        <w:rPr>
          <w:rFonts w:ascii="Arial" w:hAnsi="Arial" w:cs="Arial"/>
          <w:noProof/>
          <w:sz w:val="22"/>
          <w:szCs w:val="22"/>
        </w:rPr>
        <w:t xml:space="preserve">. </w:t>
      </w:r>
      <w:r w:rsidR="00B74604" w:rsidRPr="00C85247">
        <w:rPr>
          <w:rFonts w:ascii="Arial" w:hAnsi="Arial" w:cs="Arial"/>
          <w:noProof/>
          <w:sz w:val="22"/>
          <w:szCs w:val="22"/>
        </w:rPr>
        <w:t>Специализация – социальная поддержка граждан</w:t>
      </w:r>
    </w:p>
    <w:p w:rsidR="00B74604" w:rsidRPr="00C85247" w:rsidRDefault="00225538" w:rsidP="0022553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>Ямало</w:t>
      </w:r>
      <w:r w:rsidR="00B74604" w:rsidRPr="00C85247">
        <w:rPr>
          <w:rFonts w:ascii="Arial" w:hAnsi="Arial" w:cs="Arial"/>
          <w:noProof/>
          <w:sz w:val="22"/>
          <w:szCs w:val="22"/>
        </w:rPr>
        <w:t>-</w:t>
      </w:r>
      <w:r w:rsidR="00641662" w:rsidRPr="00C85247">
        <w:rPr>
          <w:rFonts w:ascii="Arial" w:hAnsi="Arial" w:cs="Arial"/>
          <w:noProof/>
          <w:sz w:val="22"/>
          <w:szCs w:val="22"/>
        </w:rPr>
        <w:t xml:space="preserve">Ненецкий </w:t>
      </w:r>
      <w:r w:rsidRPr="00C85247">
        <w:rPr>
          <w:rFonts w:ascii="Arial" w:hAnsi="Arial" w:cs="Arial"/>
          <w:noProof/>
          <w:sz w:val="22"/>
          <w:szCs w:val="22"/>
        </w:rPr>
        <w:t>автономный округ</w:t>
      </w:r>
      <w:r w:rsidR="00B74604" w:rsidRPr="00C85247">
        <w:rPr>
          <w:rFonts w:ascii="Arial" w:hAnsi="Arial" w:cs="Arial"/>
          <w:noProof/>
          <w:sz w:val="22"/>
          <w:szCs w:val="22"/>
        </w:rPr>
        <w:t>. Специализация – информационное сопровождение деятельности СО НКО ЯНАО.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B74604" w:rsidRPr="00C85247">
        <w:rPr>
          <w:rFonts w:ascii="Arial" w:hAnsi="Arial" w:cs="Arial"/>
          <w:sz w:val="22"/>
          <w:szCs w:val="22"/>
        </w:rPr>
        <w:t xml:space="preserve">Географические особенности округа не позволяют осуществлять полноценную очную деятельность РРЦ на базе одной организации. В округе успешно реализуется Программа поддержки СО НКО ЯНАО, которая скоординирована с Программой МРЦ для СО НКО </w:t>
      </w:r>
      <w:proofErr w:type="spellStart"/>
      <w:r w:rsidR="00B74604" w:rsidRPr="00C85247">
        <w:rPr>
          <w:rFonts w:ascii="Arial" w:hAnsi="Arial" w:cs="Arial"/>
          <w:sz w:val="22"/>
          <w:szCs w:val="22"/>
        </w:rPr>
        <w:t>УрФО</w:t>
      </w:r>
      <w:proofErr w:type="spellEnd"/>
      <w:r w:rsidR="00B74604" w:rsidRPr="00C85247">
        <w:rPr>
          <w:rFonts w:ascii="Arial" w:hAnsi="Arial" w:cs="Arial"/>
          <w:sz w:val="22"/>
          <w:szCs w:val="22"/>
        </w:rPr>
        <w:t xml:space="preserve">. Департамент внутренней политики ЯНАО, уполномоченные органы Программы поддержки СО НКО муниципальных образований округа: </w:t>
      </w:r>
      <w:proofErr w:type="spellStart"/>
      <w:r w:rsidR="00B74604" w:rsidRPr="00C85247">
        <w:rPr>
          <w:rFonts w:ascii="Arial" w:hAnsi="Arial" w:cs="Arial"/>
          <w:sz w:val="22"/>
          <w:szCs w:val="22"/>
        </w:rPr>
        <w:t>гг.Новый</w:t>
      </w:r>
      <w:proofErr w:type="spellEnd"/>
      <w:r w:rsidR="00B74604" w:rsidRPr="00C85247">
        <w:rPr>
          <w:rFonts w:ascii="Arial" w:hAnsi="Arial" w:cs="Arial"/>
          <w:sz w:val="22"/>
          <w:szCs w:val="22"/>
        </w:rPr>
        <w:t xml:space="preserve"> Уренгой, Салехард, Надым, Ноябрьск, </w:t>
      </w:r>
      <w:proofErr w:type="spellStart"/>
      <w:r w:rsidR="00B74604" w:rsidRPr="00C85247">
        <w:rPr>
          <w:rFonts w:ascii="Arial" w:hAnsi="Arial" w:cs="Arial"/>
          <w:sz w:val="22"/>
          <w:szCs w:val="22"/>
        </w:rPr>
        <w:t>Шурышкарский</w:t>
      </w:r>
      <w:proofErr w:type="spellEnd"/>
      <w:r w:rsidR="00B74604" w:rsidRPr="00C85247">
        <w:rPr>
          <w:rFonts w:ascii="Arial" w:hAnsi="Arial" w:cs="Arial"/>
          <w:sz w:val="22"/>
          <w:szCs w:val="22"/>
        </w:rPr>
        <w:t xml:space="preserve">, Тазовский, </w:t>
      </w:r>
      <w:proofErr w:type="spellStart"/>
      <w:r w:rsidR="00B74604" w:rsidRPr="00C85247">
        <w:rPr>
          <w:rFonts w:ascii="Arial" w:hAnsi="Arial" w:cs="Arial"/>
          <w:sz w:val="22"/>
          <w:szCs w:val="22"/>
        </w:rPr>
        <w:t>Красноселькупский</w:t>
      </w:r>
      <w:proofErr w:type="spellEnd"/>
      <w:r w:rsidR="00B74604" w:rsidRPr="00C8524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4604" w:rsidRPr="00C85247">
        <w:rPr>
          <w:rFonts w:ascii="Arial" w:hAnsi="Arial" w:cs="Arial"/>
          <w:sz w:val="22"/>
          <w:szCs w:val="22"/>
        </w:rPr>
        <w:t>Ямальский</w:t>
      </w:r>
      <w:proofErr w:type="spellEnd"/>
      <w:r w:rsidR="00B74604" w:rsidRPr="00C85247">
        <w:rPr>
          <w:rFonts w:ascii="Arial" w:hAnsi="Arial" w:cs="Arial"/>
          <w:sz w:val="22"/>
          <w:szCs w:val="22"/>
        </w:rPr>
        <w:t xml:space="preserve"> район работают с БФРГТ на контрактной основе. </w:t>
      </w:r>
      <w:r w:rsidR="00641662">
        <w:rPr>
          <w:rFonts w:ascii="Arial" w:hAnsi="Arial" w:cs="Arial"/>
          <w:sz w:val="22"/>
          <w:szCs w:val="22"/>
        </w:rPr>
        <w:t xml:space="preserve"> </w:t>
      </w:r>
      <w:r w:rsidR="00B74604" w:rsidRPr="00C85247">
        <w:rPr>
          <w:rFonts w:ascii="Arial" w:hAnsi="Arial" w:cs="Arial"/>
          <w:sz w:val="22"/>
          <w:szCs w:val="22"/>
        </w:rPr>
        <w:t xml:space="preserve">В </w:t>
      </w:r>
      <w:proofErr w:type="gramStart"/>
      <w:r w:rsidR="00B74604" w:rsidRPr="00C85247">
        <w:rPr>
          <w:rFonts w:ascii="Arial" w:hAnsi="Arial" w:cs="Arial"/>
          <w:sz w:val="22"/>
          <w:szCs w:val="22"/>
        </w:rPr>
        <w:t>предоставлении</w:t>
      </w:r>
      <w:proofErr w:type="gramEnd"/>
      <w:r w:rsidR="00B74604" w:rsidRPr="00C85247">
        <w:rPr>
          <w:rFonts w:ascii="Arial" w:hAnsi="Arial" w:cs="Arial"/>
          <w:sz w:val="22"/>
          <w:szCs w:val="22"/>
        </w:rPr>
        <w:t xml:space="preserve"> информационных услуг для СО НКО ЯНАО участвуют СО НКО округа:</w:t>
      </w:r>
      <w:r>
        <w:rPr>
          <w:rFonts w:ascii="Arial" w:hAnsi="Arial" w:cs="Arial"/>
          <w:sz w:val="22"/>
          <w:szCs w:val="22"/>
        </w:rPr>
        <w:t xml:space="preserve"> </w:t>
      </w:r>
      <w:r w:rsidR="00B74604" w:rsidRPr="00C85247">
        <w:rPr>
          <w:rFonts w:ascii="Arial" w:hAnsi="Arial" w:cs="Arial"/>
          <w:sz w:val="22"/>
          <w:szCs w:val="22"/>
        </w:rPr>
        <w:t xml:space="preserve">РОО «Ученый Совет ЯНАО», Новый Уренгой </w:t>
      </w:r>
      <w:hyperlink r:id="rId14" w:history="1">
        <w:r w:rsidR="00B74604" w:rsidRPr="00C85247">
          <w:rPr>
            <w:rStyle w:val="af"/>
            <w:rFonts w:ascii="Arial" w:hAnsi="Arial" w:cs="Arial"/>
            <w:sz w:val="22"/>
            <w:szCs w:val="22"/>
          </w:rPr>
          <w:t>http://f89.ru</w:t>
        </w:r>
      </w:hyperlink>
      <w:r w:rsidR="00B74604" w:rsidRPr="00C85247">
        <w:rPr>
          <w:rFonts w:ascii="Arial" w:hAnsi="Arial" w:cs="Arial"/>
          <w:sz w:val="22"/>
          <w:szCs w:val="22"/>
        </w:rPr>
        <w:t xml:space="preserve">  (РРЦ для СО НКО ЯНАО в  2011-15гг.</w:t>
      </w:r>
      <w:r w:rsidR="00CA3E4B">
        <w:rPr>
          <w:rFonts w:ascii="Arial" w:hAnsi="Arial" w:cs="Arial"/>
          <w:sz w:val="22"/>
          <w:szCs w:val="22"/>
        </w:rPr>
        <w:t>)</w:t>
      </w:r>
      <w:proofErr w:type="gramStart"/>
      <w:r>
        <w:rPr>
          <w:rFonts w:ascii="Arial" w:hAnsi="Arial" w:cs="Arial"/>
          <w:sz w:val="22"/>
          <w:szCs w:val="22"/>
        </w:rPr>
        <w:t>;</w:t>
      </w:r>
      <w:r w:rsidR="00B74604" w:rsidRPr="00C85247">
        <w:rPr>
          <w:rFonts w:ascii="Arial" w:hAnsi="Arial" w:cs="Arial"/>
          <w:sz w:val="22"/>
          <w:szCs w:val="22"/>
        </w:rPr>
        <w:t>Р</w:t>
      </w:r>
      <w:proofErr w:type="gramEnd"/>
      <w:r w:rsidR="00B74604" w:rsidRPr="00C85247">
        <w:rPr>
          <w:rFonts w:ascii="Arial" w:hAnsi="Arial" w:cs="Arial"/>
          <w:sz w:val="22"/>
          <w:szCs w:val="22"/>
        </w:rPr>
        <w:t>ОО «Центр поддержки гражданских инициатив ЯНАО», Салехард</w:t>
      </w:r>
      <w:r>
        <w:rPr>
          <w:rFonts w:ascii="Arial" w:hAnsi="Arial" w:cs="Arial"/>
          <w:sz w:val="22"/>
          <w:szCs w:val="22"/>
        </w:rPr>
        <w:t xml:space="preserve">; </w:t>
      </w:r>
      <w:r w:rsidR="00B74604" w:rsidRPr="00C85247">
        <w:rPr>
          <w:rFonts w:ascii="Arial" w:hAnsi="Arial" w:cs="Arial"/>
          <w:sz w:val="22"/>
          <w:szCs w:val="22"/>
        </w:rPr>
        <w:t>Фонд развития города Ноябрьск</w:t>
      </w:r>
      <w:r>
        <w:rPr>
          <w:rFonts w:ascii="Arial" w:hAnsi="Arial" w:cs="Arial"/>
          <w:sz w:val="22"/>
          <w:szCs w:val="22"/>
        </w:rPr>
        <w:t xml:space="preserve">; </w:t>
      </w:r>
      <w:r w:rsidR="00B74604" w:rsidRPr="00C85247">
        <w:rPr>
          <w:rFonts w:ascii="Arial" w:hAnsi="Arial" w:cs="Arial"/>
          <w:sz w:val="22"/>
          <w:szCs w:val="22"/>
        </w:rPr>
        <w:t>Фонд гражданских инициатив «</w:t>
      </w:r>
      <w:proofErr w:type="spellStart"/>
      <w:r w:rsidR="00B74604" w:rsidRPr="00C85247">
        <w:rPr>
          <w:rFonts w:ascii="Arial" w:hAnsi="Arial" w:cs="Arial"/>
          <w:sz w:val="22"/>
          <w:szCs w:val="22"/>
        </w:rPr>
        <w:t>СветЛица</w:t>
      </w:r>
      <w:proofErr w:type="spellEnd"/>
      <w:r w:rsidR="00B74604" w:rsidRPr="00C85247">
        <w:rPr>
          <w:rFonts w:ascii="Arial" w:hAnsi="Arial" w:cs="Arial"/>
          <w:sz w:val="22"/>
          <w:szCs w:val="22"/>
        </w:rPr>
        <w:t>», Надым</w:t>
      </w:r>
    </w:p>
    <w:p w:rsidR="00B74604" w:rsidRPr="00C85247" w:rsidRDefault="00B74604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</w:p>
    <w:p w:rsidR="007454D3" w:rsidRPr="00C85247" w:rsidRDefault="000638D7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 xml:space="preserve">На основании данных о деятельности РРЦ, в свете резолюции Форума грантополучателей УрФО определена концепция программы обучения СО НКО в регионах. Базовый курс для НКО </w:t>
      </w:r>
      <w:r w:rsidR="00D7567B" w:rsidRPr="00C85247">
        <w:rPr>
          <w:rFonts w:ascii="Arial" w:hAnsi="Arial" w:cs="Arial"/>
          <w:noProof/>
          <w:sz w:val="22"/>
          <w:szCs w:val="22"/>
        </w:rPr>
        <w:t>проводится в рамках региональных, муниципальных программ поддержки СО НКО, программ РРЦ Курганской, Челябинской  областей. В проведении семинаров участвуют</w:t>
      </w:r>
      <w:r w:rsidRPr="00C85247">
        <w:rPr>
          <w:rFonts w:ascii="Arial" w:hAnsi="Arial" w:cs="Arial"/>
          <w:noProof/>
          <w:sz w:val="22"/>
          <w:szCs w:val="22"/>
        </w:rPr>
        <w:t xml:space="preserve"> координаторы РРЦ</w:t>
      </w:r>
      <w:r w:rsidR="00D7567B" w:rsidRPr="00C85247">
        <w:rPr>
          <w:rFonts w:ascii="Arial" w:hAnsi="Arial" w:cs="Arial"/>
          <w:noProof/>
          <w:sz w:val="22"/>
          <w:szCs w:val="22"/>
        </w:rPr>
        <w:t xml:space="preserve">, </w:t>
      </w:r>
      <w:r w:rsidRPr="00C85247">
        <w:rPr>
          <w:rFonts w:ascii="Arial" w:hAnsi="Arial" w:cs="Arial"/>
          <w:noProof/>
          <w:sz w:val="22"/>
          <w:szCs w:val="22"/>
        </w:rPr>
        <w:t xml:space="preserve"> подготовленные местные тренеры</w:t>
      </w:r>
      <w:r w:rsidR="00D7567B" w:rsidRPr="00C85247">
        <w:rPr>
          <w:rFonts w:ascii="Arial" w:hAnsi="Arial" w:cs="Arial"/>
          <w:noProof/>
          <w:sz w:val="22"/>
          <w:szCs w:val="22"/>
        </w:rPr>
        <w:t xml:space="preserve">, привлеченные на контрактной основе специалисты. Для СО НКО Тюменской области на базе БФРГТ организуется деятельность коворкинг-центра. Полная программа расширенного курса обучения формируется по итогам исследования «Перспективы развития СО НКО регионов УрФО». Первая часть </w:t>
      </w:r>
      <w:r w:rsidR="00225538">
        <w:rPr>
          <w:rFonts w:ascii="Arial" w:hAnsi="Arial" w:cs="Arial"/>
          <w:noProof/>
          <w:sz w:val="22"/>
          <w:szCs w:val="22"/>
        </w:rPr>
        <w:t xml:space="preserve">курса обучения </w:t>
      </w:r>
      <w:r w:rsidR="00D7567B" w:rsidRPr="00C85247">
        <w:rPr>
          <w:rFonts w:ascii="Arial" w:hAnsi="Arial" w:cs="Arial"/>
          <w:noProof/>
          <w:sz w:val="22"/>
          <w:szCs w:val="22"/>
        </w:rPr>
        <w:t xml:space="preserve"> сформирована на стратегической сессии и включает </w:t>
      </w:r>
      <w:r w:rsidR="0053171B" w:rsidRPr="00C85247">
        <w:rPr>
          <w:rFonts w:ascii="Arial" w:hAnsi="Arial" w:cs="Arial"/>
          <w:noProof/>
          <w:sz w:val="22"/>
          <w:szCs w:val="22"/>
        </w:rPr>
        <w:t>вопросы участия СО НКО в оказании услуг в социальной сфере, управления проектами и организацией, финансового и юридического сопровождения.</w:t>
      </w:r>
      <w:r w:rsidR="00644C99" w:rsidRPr="00C85247">
        <w:rPr>
          <w:rFonts w:ascii="Arial" w:hAnsi="Arial" w:cs="Arial"/>
          <w:noProof/>
          <w:sz w:val="22"/>
          <w:szCs w:val="22"/>
        </w:rPr>
        <w:t xml:space="preserve"> Дополнительная часть программы обучения включает содействие  участию представителей СО НКО округа в образовательных, консультационных мероприятиях  поддержанных Минэкономразвития Программ  РОО «Клуб бухгалтеров и аудиторов некоммерческих организаций», НП «Юристы за гражданское общество», АНО «Агентство социальной информации», КРОО «Кузбасский центр «Инициатива», </w:t>
      </w:r>
      <w:r w:rsidR="00644C99" w:rsidRPr="00C85247">
        <w:rPr>
          <w:rFonts w:ascii="Arial" w:hAnsi="Arial" w:cs="Arial"/>
          <w:sz w:val="22"/>
          <w:szCs w:val="22"/>
          <w:lang w:eastAsia="ar-SA"/>
        </w:rPr>
        <w:t>НП «Информационно-аналитический центр развития гражданских инициатив», БФ развития сообщества «Гарант»</w:t>
      </w:r>
      <w:r w:rsidR="005130F7" w:rsidRPr="00C85247">
        <w:rPr>
          <w:rFonts w:ascii="Arial" w:hAnsi="Arial" w:cs="Arial"/>
          <w:sz w:val="22"/>
          <w:szCs w:val="22"/>
          <w:lang w:eastAsia="ar-SA"/>
        </w:rPr>
        <w:t>.  ЦРНО.</w:t>
      </w:r>
      <w:r w:rsidR="00644C99" w:rsidRPr="00C85247">
        <w:rPr>
          <w:rFonts w:ascii="Arial" w:hAnsi="Arial" w:cs="Arial"/>
          <w:sz w:val="22"/>
          <w:szCs w:val="22"/>
          <w:lang w:eastAsia="ar-SA"/>
        </w:rPr>
        <w:t xml:space="preserve">  Также запланировано и подтверждено письмами поддержки участие представителей СО НКО </w:t>
      </w:r>
      <w:proofErr w:type="spellStart"/>
      <w:r w:rsidR="00644C99" w:rsidRPr="00C85247">
        <w:rPr>
          <w:rFonts w:ascii="Arial" w:hAnsi="Arial" w:cs="Arial"/>
          <w:sz w:val="22"/>
          <w:szCs w:val="22"/>
          <w:lang w:eastAsia="ar-SA"/>
        </w:rPr>
        <w:t>УрФО</w:t>
      </w:r>
      <w:proofErr w:type="spellEnd"/>
      <w:r w:rsidR="00644C99" w:rsidRPr="00C85247">
        <w:rPr>
          <w:rFonts w:ascii="Arial" w:hAnsi="Arial" w:cs="Arial"/>
          <w:sz w:val="22"/>
          <w:szCs w:val="22"/>
          <w:lang w:eastAsia="ar-SA"/>
        </w:rPr>
        <w:t xml:space="preserve"> в программах, вышедших во второй этап  конкурса Минэкономразвития: </w:t>
      </w:r>
      <w:r w:rsidR="005130F7" w:rsidRPr="00C85247">
        <w:rPr>
          <w:rFonts w:ascii="Arial" w:hAnsi="Arial" w:cs="Arial"/>
          <w:sz w:val="22"/>
          <w:szCs w:val="22"/>
          <w:lang w:eastAsia="ar-SA"/>
        </w:rPr>
        <w:t xml:space="preserve">«Повышение устойчивости и прозрачности работы СО НКО через оказание системной поддержки силами РЦ и </w:t>
      </w:r>
      <w:r w:rsidR="005130F7" w:rsidRPr="00C85247">
        <w:rPr>
          <w:rFonts w:ascii="Arial" w:hAnsi="Arial" w:cs="Arial"/>
          <w:sz w:val="22"/>
          <w:szCs w:val="22"/>
          <w:lang w:eastAsia="ar-SA"/>
        </w:rPr>
        <w:lastRenderedPageBreak/>
        <w:t xml:space="preserve">распространение лучших практик» </w:t>
      </w:r>
      <w:r w:rsidR="00644C99" w:rsidRPr="00C85247">
        <w:rPr>
          <w:rFonts w:ascii="Arial" w:hAnsi="Arial" w:cs="Arial"/>
          <w:sz w:val="22"/>
          <w:szCs w:val="22"/>
          <w:lang w:eastAsia="ar-SA"/>
        </w:rPr>
        <w:t xml:space="preserve">Архангельского </w:t>
      </w:r>
      <w:r w:rsidR="00644C99" w:rsidRPr="00C85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Центра социальных технологий «Гарант»</w:t>
      </w:r>
      <w:r w:rsidR="00225538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5130F7" w:rsidRPr="00C85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«Межрегиональный ресурсный центр для поддержки участия СОНКО в повышении качества и доступности социальных услуг и в эффективном публичном управлении в социальной сфере: развитие ассортимента и качества поддержки» Фонда Центр гражданского анализа и независимых исследований ГРАНИ</w:t>
      </w:r>
      <w:r w:rsidR="00225538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5130F7" w:rsidRPr="00C85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130F7" w:rsidRPr="00C85247">
        <w:rPr>
          <w:rFonts w:ascii="Arial" w:hAnsi="Arial" w:cs="Arial"/>
          <w:sz w:val="22"/>
          <w:szCs w:val="22"/>
        </w:rPr>
        <w:t xml:space="preserve">«Развитие экспертно-аналитического потенциала общероссийской гражданской сети» </w:t>
      </w:r>
      <w:r w:rsidR="005130F7" w:rsidRPr="00C85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130F7" w:rsidRPr="00C85247">
        <w:rPr>
          <w:rFonts w:ascii="Arial" w:hAnsi="Arial" w:cs="Arial"/>
          <w:sz w:val="22"/>
          <w:szCs w:val="22"/>
        </w:rPr>
        <w:t xml:space="preserve">Национальной Ассоциации благотворительных организаций.  </w:t>
      </w:r>
    </w:p>
    <w:p w:rsidR="00281750" w:rsidRPr="00C85247" w:rsidRDefault="00281750" w:rsidP="00225538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C85247">
        <w:rPr>
          <w:rFonts w:ascii="Arial" w:hAnsi="Arial" w:cs="Arial"/>
          <w:noProof/>
          <w:sz w:val="22"/>
          <w:szCs w:val="22"/>
        </w:rPr>
        <w:t xml:space="preserve">Участники </w:t>
      </w:r>
      <w:r w:rsidR="00225538">
        <w:rPr>
          <w:rFonts w:ascii="Arial" w:hAnsi="Arial" w:cs="Arial"/>
          <w:noProof/>
          <w:sz w:val="22"/>
          <w:szCs w:val="22"/>
        </w:rPr>
        <w:t xml:space="preserve">стратегической </w:t>
      </w:r>
      <w:r w:rsidRPr="00C85247">
        <w:rPr>
          <w:rFonts w:ascii="Arial" w:hAnsi="Arial" w:cs="Arial"/>
          <w:noProof/>
          <w:sz w:val="22"/>
          <w:szCs w:val="22"/>
        </w:rPr>
        <w:t xml:space="preserve">сессии также отметили </w:t>
      </w:r>
      <w:r w:rsidR="005130F7" w:rsidRPr="00C85247">
        <w:rPr>
          <w:rFonts w:ascii="Arial" w:hAnsi="Arial" w:cs="Arial"/>
          <w:noProof/>
          <w:sz w:val="22"/>
          <w:szCs w:val="22"/>
        </w:rPr>
        <w:t xml:space="preserve">общую </w:t>
      </w:r>
      <w:r w:rsidRPr="00C85247">
        <w:rPr>
          <w:rFonts w:ascii="Arial" w:hAnsi="Arial" w:cs="Arial"/>
          <w:noProof/>
          <w:sz w:val="22"/>
          <w:szCs w:val="22"/>
        </w:rPr>
        <w:t xml:space="preserve"> для НКО всех территорий потребност</w:t>
      </w:r>
      <w:r w:rsidR="005130F7" w:rsidRPr="00C85247">
        <w:rPr>
          <w:rFonts w:ascii="Arial" w:hAnsi="Arial" w:cs="Arial"/>
          <w:noProof/>
          <w:sz w:val="22"/>
          <w:szCs w:val="22"/>
        </w:rPr>
        <w:t>ь</w:t>
      </w:r>
      <w:r w:rsidRPr="00C85247">
        <w:rPr>
          <w:rFonts w:ascii="Arial" w:hAnsi="Arial" w:cs="Arial"/>
          <w:noProof/>
          <w:sz w:val="22"/>
          <w:szCs w:val="22"/>
        </w:rPr>
        <w:t xml:space="preserve"> в объединении усилий, в возможности обмена опытом, организации общего дела, </w:t>
      </w:r>
      <w:r w:rsidR="005130F7" w:rsidRPr="00C85247">
        <w:rPr>
          <w:rFonts w:ascii="Arial" w:hAnsi="Arial" w:cs="Arial"/>
          <w:noProof/>
          <w:sz w:val="22"/>
          <w:szCs w:val="22"/>
        </w:rPr>
        <w:t xml:space="preserve">проведения коалиционных благотворительных/ добровольческих акций,   </w:t>
      </w:r>
      <w:r w:rsidRPr="00C85247">
        <w:rPr>
          <w:rFonts w:ascii="Arial" w:hAnsi="Arial" w:cs="Arial"/>
          <w:noProof/>
          <w:sz w:val="22"/>
          <w:szCs w:val="22"/>
        </w:rPr>
        <w:t>способствующих росту доверия власти, бизнеса и жителей к НКО</w:t>
      </w:r>
      <w:r w:rsidR="00644C99" w:rsidRPr="00C85247">
        <w:rPr>
          <w:rFonts w:ascii="Arial" w:hAnsi="Arial" w:cs="Arial"/>
          <w:noProof/>
          <w:sz w:val="22"/>
          <w:szCs w:val="22"/>
        </w:rPr>
        <w:t xml:space="preserve">, </w:t>
      </w:r>
      <w:r w:rsidRPr="00C85247">
        <w:rPr>
          <w:rFonts w:ascii="Arial" w:hAnsi="Arial" w:cs="Arial"/>
          <w:noProof/>
          <w:sz w:val="22"/>
          <w:szCs w:val="22"/>
        </w:rPr>
        <w:t xml:space="preserve"> </w:t>
      </w:r>
    </w:p>
    <w:p w:rsidR="00281750" w:rsidRDefault="0053171B" w:rsidP="00225538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iCs/>
          <w:sz w:val="22"/>
          <w:szCs w:val="22"/>
        </w:rPr>
      </w:pPr>
      <w:r w:rsidRPr="00C85247">
        <w:rPr>
          <w:rFonts w:ascii="Arial" w:hAnsi="Arial" w:cs="Arial"/>
          <w:iCs/>
          <w:sz w:val="22"/>
          <w:szCs w:val="22"/>
        </w:rPr>
        <w:t xml:space="preserve">Позитивные изменения в деятельности СО НКО </w:t>
      </w:r>
      <w:r w:rsidR="00225538">
        <w:rPr>
          <w:rFonts w:ascii="Arial" w:hAnsi="Arial" w:cs="Arial"/>
          <w:iCs/>
          <w:sz w:val="22"/>
          <w:szCs w:val="22"/>
        </w:rPr>
        <w:t>прои</w:t>
      </w:r>
      <w:r w:rsidR="00A70DBD">
        <w:rPr>
          <w:rFonts w:ascii="Arial" w:hAnsi="Arial" w:cs="Arial"/>
          <w:iCs/>
          <w:sz w:val="22"/>
          <w:szCs w:val="22"/>
        </w:rPr>
        <w:t>с</w:t>
      </w:r>
      <w:r w:rsidR="00225538">
        <w:rPr>
          <w:rFonts w:ascii="Arial" w:hAnsi="Arial" w:cs="Arial"/>
          <w:iCs/>
          <w:sz w:val="22"/>
          <w:szCs w:val="22"/>
        </w:rPr>
        <w:t xml:space="preserve">ходят </w:t>
      </w:r>
      <w:r w:rsidR="00281750" w:rsidRPr="00C85247">
        <w:rPr>
          <w:rFonts w:ascii="Arial" w:hAnsi="Arial" w:cs="Arial"/>
          <w:iCs/>
          <w:sz w:val="22"/>
          <w:szCs w:val="22"/>
        </w:rPr>
        <w:t xml:space="preserve"> во всех регионах </w:t>
      </w:r>
      <w:proofErr w:type="spellStart"/>
      <w:r w:rsidR="00281750" w:rsidRPr="00C85247">
        <w:rPr>
          <w:rFonts w:ascii="Arial" w:hAnsi="Arial" w:cs="Arial"/>
          <w:iCs/>
          <w:sz w:val="22"/>
          <w:szCs w:val="22"/>
        </w:rPr>
        <w:t>УрФО</w:t>
      </w:r>
      <w:proofErr w:type="spellEnd"/>
      <w:r w:rsidR="00281750" w:rsidRPr="00C85247">
        <w:rPr>
          <w:rFonts w:ascii="Arial" w:hAnsi="Arial" w:cs="Arial"/>
          <w:iCs/>
          <w:sz w:val="22"/>
          <w:szCs w:val="22"/>
        </w:rPr>
        <w:t xml:space="preserve">. В Свердловской, Челябинской </w:t>
      </w:r>
      <w:proofErr w:type="gramStart"/>
      <w:r w:rsidR="00281750" w:rsidRPr="00C85247">
        <w:rPr>
          <w:rFonts w:ascii="Arial" w:hAnsi="Arial" w:cs="Arial"/>
          <w:iCs/>
          <w:sz w:val="22"/>
          <w:szCs w:val="22"/>
        </w:rPr>
        <w:t>областях</w:t>
      </w:r>
      <w:proofErr w:type="gramEnd"/>
      <w:r w:rsidR="00281750" w:rsidRPr="00C85247">
        <w:rPr>
          <w:rFonts w:ascii="Arial" w:hAnsi="Arial" w:cs="Arial"/>
          <w:iCs/>
          <w:sz w:val="22"/>
          <w:szCs w:val="22"/>
        </w:rPr>
        <w:t xml:space="preserve">, в ХМАО и ЯНАО успешно реализуются региональные Программы </w:t>
      </w:r>
      <w:r w:rsidRPr="00C85247">
        <w:rPr>
          <w:rFonts w:ascii="Arial" w:hAnsi="Arial" w:cs="Arial"/>
          <w:iCs/>
          <w:sz w:val="22"/>
          <w:szCs w:val="22"/>
        </w:rPr>
        <w:t xml:space="preserve"> </w:t>
      </w:r>
      <w:r w:rsidR="00281750" w:rsidRPr="00C85247">
        <w:rPr>
          <w:rFonts w:ascii="Arial" w:hAnsi="Arial" w:cs="Arial"/>
          <w:iCs/>
          <w:sz w:val="22"/>
          <w:szCs w:val="22"/>
        </w:rPr>
        <w:t xml:space="preserve">поддержки СО НКО - получатели субсидий из федерального бюджета бюджетам субъектов Российской Федерации. Также при поддержке Минэкономразвития реализуется Программа РРЦ Курганской области, во второй этап конкурса 2015г. вышла Программа РРЦ Челябинской области. В Тюменской области действует муниципальная программа для СО НКО </w:t>
      </w:r>
      <w:proofErr w:type="spellStart"/>
      <w:r w:rsidR="00281750" w:rsidRPr="00C85247">
        <w:rPr>
          <w:rFonts w:ascii="Arial" w:hAnsi="Arial" w:cs="Arial"/>
          <w:iCs/>
          <w:sz w:val="22"/>
          <w:szCs w:val="22"/>
        </w:rPr>
        <w:t>г.Тюмени</w:t>
      </w:r>
      <w:proofErr w:type="spellEnd"/>
      <w:r w:rsidR="00281750" w:rsidRPr="00C85247">
        <w:rPr>
          <w:rFonts w:ascii="Arial" w:hAnsi="Arial" w:cs="Arial"/>
          <w:iCs/>
          <w:sz w:val="22"/>
          <w:szCs w:val="22"/>
        </w:rPr>
        <w:t xml:space="preserve">, в состав рабочей группы по доработке законопроекта «О поддержке СО НКО в Тюменской области» включена Барова В.В., исполнительный директор БФРГТ, координатор МРЦ для СО НКО </w:t>
      </w:r>
      <w:proofErr w:type="spellStart"/>
      <w:r w:rsidR="00281750" w:rsidRPr="00C85247">
        <w:rPr>
          <w:rFonts w:ascii="Arial" w:hAnsi="Arial" w:cs="Arial"/>
          <w:iCs/>
          <w:sz w:val="22"/>
          <w:szCs w:val="22"/>
        </w:rPr>
        <w:t>УрФО</w:t>
      </w:r>
      <w:proofErr w:type="spellEnd"/>
      <w:r w:rsidR="00281750" w:rsidRPr="00C85247">
        <w:rPr>
          <w:rFonts w:ascii="Arial" w:hAnsi="Arial" w:cs="Arial"/>
          <w:iCs/>
          <w:sz w:val="22"/>
          <w:szCs w:val="22"/>
        </w:rPr>
        <w:t xml:space="preserve">.  </w:t>
      </w:r>
    </w:p>
    <w:p w:rsidR="00DE7069" w:rsidRDefault="00A54EB4" w:rsidP="00BF6F26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Arial" w:hAnsi="Arial" w:cs="Arial"/>
          <w:iCs/>
          <w:color w:val="000000"/>
          <w:sz w:val="22"/>
          <w:szCs w:val="20"/>
        </w:rPr>
        <w:tab/>
      </w:r>
      <w:r w:rsidR="0050250B">
        <w:rPr>
          <w:rFonts w:ascii="Arial" w:hAnsi="Arial" w:cs="Arial"/>
          <w:iCs/>
          <w:color w:val="000000"/>
          <w:sz w:val="22"/>
          <w:szCs w:val="20"/>
        </w:rPr>
        <w:t xml:space="preserve"> </w:t>
      </w:r>
    </w:p>
    <w:p w:rsidR="002F7154" w:rsidRPr="004271E3" w:rsidRDefault="002F7154" w:rsidP="00362966">
      <w:pPr>
        <w:pStyle w:val="a5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362966">
        <w:rPr>
          <w:rFonts w:ascii="Arial" w:hAnsi="Arial" w:cs="Arial"/>
          <w:b/>
          <w:iCs/>
          <w:szCs w:val="22"/>
        </w:rPr>
        <w:t>Выводы и рекомендации</w:t>
      </w:r>
    </w:p>
    <w:p w:rsidR="002F7154" w:rsidRPr="00BD4818" w:rsidRDefault="00DE7069" w:rsidP="00C5210B">
      <w:pPr>
        <w:ind w:firstLine="708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Реализация Программы «Межрегиональный </w:t>
      </w:r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 xml:space="preserve">РЦ для СО НКО </w:t>
      </w:r>
      <w:proofErr w:type="spellStart"/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>» в 2012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>-2015г</w:t>
      </w:r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>г. оказала значительное влияние на изменение ситуации в сфере поддержк</w:t>
      </w:r>
      <w:r w:rsidR="00575F32" w:rsidRPr="00BD4818">
        <w:rPr>
          <w:rFonts w:ascii="Arial" w:hAnsi="Arial" w:cs="Arial"/>
          <w:iCs/>
          <w:color w:val="000000"/>
          <w:sz w:val="22"/>
          <w:szCs w:val="20"/>
        </w:rPr>
        <w:t>и</w:t>
      </w:r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 xml:space="preserve"> и развития СО НКО. Основой для развития инфраструктуры 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 xml:space="preserve">эффективной </w:t>
      </w:r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 xml:space="preserve">поддержки некоммерческого </w:t>
      </w:r>
      <w:proofErr w:type="gramStart"/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>сектора</w:t>
      </w:r>
      <w:proofErr w:type="gramEnd"/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 xml:space="preserve"> в Уральском ФО стали  созданные региональные ресурсные центры в Курганской, 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 xml:space="preserve">Свердловской, </w:t>
      </w:r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>Челябинской областях, ХМАО и ЯНАО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>, действующи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>й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 xml:space="preserve"> с 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>199</w:t>
      </w:r>
      <w:r w:rsidR="00641662">
        <w:rPr>
          <w:rFonts w:ascii="Arial" w:hAnsi="Arial" w:cs="Arial"/>
          <w:iCs/>
          <w:color w:val="000000"/>
          <w:sz w:val="22"/>
          <w:szCs w:val="20"/>
        </w:rPr>
        <w:t>6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 xml:space="preserve">г. 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>РРЦ Тюменской области.</w:t>
      </w:r>
      <w:r w:rsidR="002514E8" w:rsidRPr="00BD4818">
        <w:rPr>
          <w:rFonts w:ascii="Arial" w:hAnsi="Arial" w:cs="Arial"/>
          <w:iCs/>
          <w:color w:val="000000"/>
          <w:sz w:val="22"/>
          <w:szCs w:val="20"/>
        </w:rPr>
        <w:t xml:space="preserve">   </w:t>
      </w:r>
    </w:p>
    <w:p w:rsidR="004271E3" w:rsidRPr="00BD4818" w:rsidRDefault="002F7154" w:rsidP="0085588C">
      <w:pPr>
        <w:ind w:firstLine="708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Анализ работы по Программе, данные 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 xml:space="preserve">выборочного федерального статистического наблюдения 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 xml:space="preserve">N 1-СОНКО </w:t>
      </w:r>
      <w:r w:rsidR="000B6C8D">
        <w:rPr>
          <w:rFonts w:ascii="Arial" w:hAnsi="Arial" w:cs="Arial"/>
          <w:iCs/>
          <w:color w:val="000000"/>
          <w:sz w:val="22"/>
          <w:szCs w:val="20"/>
        </w:rPr>
        <w:t>«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>Сведения о деятельности социально ориентированной некоммерческой организации</w:t>
      </w:r>
      <w:r w:rsidR="000B6C8D">
        <w:rPr>
          <w:rFonts w:ascii="Arial" w:hAnsi="Arial" w:cs="Arial"/>
          <w:iCs/>
          <w:color w:val="000000"/>
          <w:sz w:val="22"/>
          <w:szCs w:val="20"/>
        </w:rPr>
        <w:t>»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показывают востребованность деятельности ресурсных центров в </w:t>
      </w:r>
      <w:proofErr w:type="spellStart"/>
      <w:r w:rsidRPr="00BD4818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, необходимость продолжения и развития территориальной доступности услуг РЦ для местных НКО, в </w:t>
      </w:r>
      <w:proofErr w:type="spellStart"/>
      <w:r w:rsidRPr="00BD4818">
        <w:rPr>
          <w:rFonts w:ascii="Arial" w:hAnsi="Arial" w:cs="Arial"/>
          <w:iCs/>
          <w:color w:val="000000"/>
          <w:sz w:val="22"/>
          <w:szCs w:val="20"/>
        </w:rPr>
        <w:t>т.ч</w:t>
      </w:r>
      <w:proofErr w:type="spellEnd"/>
      <w:r w:rsidRPr="00BD4818">
        <w:rPr>
          <w:rFonts w:ascii="Arial" w:hAnsi="Arial" w:cs="Arial"/>
          <w:iCs/>
          <w:color w:val="000000"/>
          <w:sz w:val="22"/>
          <w:szCs w:val="20"/>
        </w:rPr>
        <w:t>. за счет расширения географии присутствия региональных РЦ. Каждый регион деятельности Программы имеет свои особенности и разный уровень развития и поддержки некоммерческого сектора. Но общей для НКО всех территорий является потребность в объединении усилий, в возможности обмена опытом, организации общего дела, способствующего росту доверия власти, бизнеса и жителей НКО.</w:t>
      </w:r>
    </w:p>
    <w:p w:rsidR="0049305B" w:rsidRPr="00BD4818" w:rsidRDefault="00BF6F26" w:rsidP="00BD4818">
      <w:pPr>
        <w:pStyle w:val="a5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Деятельность </w:t>
      </w:r>
      <w:proofErr w:type="gramStart"/>
      <w:r w:rsidRPr="00BD4818">
        <w:rPr>
          <w:rFonts w:ascii="Arial" w:hAnsi="Arial" w:cs="Arial"/>
          <w:iCs/>
          <w:color w:val="000000"/>
          <w:sz w:val="22"/>
          <w:szCs w:val="20"/>
        </w:rPr>
        <w:t>межрегионального</w:t>
      </w:r>
      <w:proofErr w:type="gramEnd"/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, региональных ресурсных центров востребована,  поддерживается региональными органами власти, местными СО НКО. Имеется достаточная для обеспечения эффективности программы клиентская база, 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 xml:space="preserve">Есть потенциал для 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количественного и качественного 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>роста СО НКО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 округа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>.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="005130F7" w:rsidRPr="00BD4818">
        <w:rPr>
          <w:rFonts w:ascii="Arial" w:hAnsi="Arial" w:cs="Arial"/>
          <w:iCs/>
          <w:color w:val="000000"/>
          <w:sz w:val="22"/>
          <w:szCs w:val="20"/>
        </w:rPr>
        <w:t>На основании результатов запланированного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 xml:space="preserve"> 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исследования 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>формиру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>ю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 xml:space="preserve">тся 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стратегический план развития Программы, ее 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>образовательная часть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, направления конкурса 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>поддержк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и </w:t>
      </w:r>
      <w:r w:rsidR="0049305B" w:rsidRPr="00BD4818">
        <w:rPr>
          <w:rFonts w:ascii="Arial" w:hAnsi="Arial" w:cs="Arial"/>
          <w:iCs/>
          <w:color w:val="000000"/>
          <w:sz w:val="22"/>
          <w:szCs w:val="20"/>
        </w:rPr>
        <w:t xml:space="preserve">местных СО НКО. </w:t>
      </w:r>
    </w:p>
    <w:p w:rsidR="0049305B" w:rsidRPr="00BD4818" w:rsidRDefault="0049305B" w:rsidP="00BD4818">
      <w:pPr>
        <w:pStyle w:val="a5"/>
        <w:autoSpaceDE w:val="0"/>
        <w:autoSpaceDN w:val="0"/>
        <w:adjustRightInd w:val="0"/>
        <w:ind w:left="0" w:firstLine="708"/>
        <w:jc w:val="both"/>
      </w:pP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Вовлечение населения в деятельность гражданского общества, развитие взаимодействия между НКО, межсекторного взаимодействия   будут осуществляться на основе тиражирования  успешных социальных практик, используемых в Сибирском, </w:t>
      </w:r>
      <w:r w:rsidR="00BF6F26" w:rsidRPr="00BD4818">
        <w:rPr>
          <w:rFonts w:ascii="Arial" w:hAnsi="Arial" w:cs="Arial"/>
          <w:iCs/>
          <w:color w:val="000000"/>
          <w:sz w:val="22"/>
          <w:szCs w:val="20"/>
        </w:rPr>
        <w:t xml:space="preserve">Северо-Западном, </w:t>
      </w:r>
      <w:r w:rsidR="00F5613B" w:rsidRPr="00BD4818">
        <w:rPr>
          <w:rFonts w:ascii="Arial" w:hAnsi="Arial" w:cs="Arial"/>
          <w:iCs/>
          <w:color w:val="000000"/>
          <w:sz w:val="22"/>
          <w:szCs w:val="20"/>
        </w:rPr>
        <w:t>Приволжском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 федеральном округах, Тюменской области и других регионах </w:t>
      </w:r>
      <w:proofErr w:type="spellStart"/>
      <w:r w:rsidRPr="00BD4818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. Дополнительно в рамках Программ, представленных на конкурс </w:t>
      </w:r>
      <w:r w:rsidR="002F4203" w:rsidRPr="00BD4818">
        <w:rPr>
          <w:rFonts w:ascii="Arial" w:hAnsi="Arial" w:cs="Arial"/>
          <w:iCs/>
          <w:color w:val="000000"/>
          <w:sz w:val="22"/>
          <w:szCs w:val="20"/>
        </w:rPr>
        <w:t>Минэкономразвития РФ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, запланировано участие </w:t>
      </w:r>
      <w:r w:rsidR="00BF6F26" w:rsidRPr="00BD4818">
        <w:rPr>
          <w:rFonts w:ascii="Arial" w:hAnsi="Arial" w:cs="Arial"/>
          <w:iCs/>
          <w:color w:val="000000"/>
          <w:sz w:val="22"/>
          <w:szCs w:val="20"/>
        </w:rPr>
        <w:t xml:space="preserve">представителей Региональных РЦ </w:t>
      </w:r>
      <w:proofErr w:type="spellStart"/>
      <w:r w:rsidR="00BF6F26" w:rsidRPr="00BD4818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="00BF6F26" w:rsidRPr="00BD4818">
        <w:rPr>
          <w:rFonts w:ascii="Arial" w:hAnsi="Arial" w:cs="Arial"/>
          <w:iCs/>
          <w:color w:val="000000"/>
          <w:sz w:val="22"/>
          <w:szCs w:val="20"/>
        </w:rPr>
        <w:t xml:space="preserve"> в развитии инфраструктуры поддержки СО НКО. </w:t>
      </w:r>
      <w:r w:rsidRPr="00BD4818">
        <w:t xml:space="preserve">  </w:t>
      </w:r>
    </w:p>
    <w:p w:rsidR="00225538" w:rsidRPr="00BD4818" w:rsidRDefault="00225538" w:rsidP="00BD4818">
      <w:pPr>
        <w:pStyle w:val="a5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BD4818">
        <w:rPr>
          <w:rFonts w:ascii="Arial" w:hAnsi="Arial" w:cs="Arial"/>
          <w:iCs/>
          <w:sz w:val="22"/>
          <w:szCs w:val="22"/>
        </w:rPr>
        <w:t xml:space="preserve">Экономический эффект реализации Программы подтверждают данные выборочного федерального статистического наблюдения. 2 605 484 жителей округа получили в СО НКО социальные услуги, юридическую, благотворительную помощь. 4 800 358 человек приняли участие в мероприятиях НКО. </w:t>
      </w:r>
      <w:proofErr w:type="gramStart"/>
      <w:r w:rsidRPr="00BD4818">
        <w:rPr>
          <w:rFonts w:ascii="Arial" w:hAnsi="Arial" w:cs="Arial"/>
          <w:iCs/>
          <w:sz w:val="22"/>
          <w:szCs w:val="22"/>
        </w:rPr>
        <w:t xml:space="preserve">Объем предоставленных пожертвований, грантов составил 976 405 тыс. руб.  При этом 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БФРГТ (0,07% выборки статистического наблюдения по Тюменской области)  как Межрегиональный РЦ оказал  4,24% от общего объема предоставленных </w:t>
      </w:r>
      <w:r w:rsidR="00BD4818" w:rsidRPr="00BD4818">
        <w:rPr>
          <w:rFonts w:ascii="Arial" w:hAnsi="Arial" w:cs="Arial"/>
          <w:iCs/>
          <w:color w:val="000000"/>
          <w:sz w:val="22"/>
          <w:szCs w:val="20"/>
        </w:rPr>
        <w:t xml:space="preserve">в области 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>социальных услуг, выделил 8,96% от объема пожертвований и грантов НКО. 5,7% общего количества человек,  принявших участие в мероприятиях СО НКО</w:t>
      </w:r>
      <w:r w:rsidR="00641662">
        <w:rPr>
          <w:rFonts w:ascii="Arial" w:hAnsi="Arial" w:cs="Arial"/>
          <w:iCs/>
          <w:color w:val="000000"/>
          <w:sz w:val="22"/>
          <w:szCs w:val="20"/>
        </w:rPr>
        <w:t xml:space="preserve"> Тюменской области</w:t>
      </w:r>
      <w:r w:rsidRPr="00BD4818">
        <w:rPr>
          <w:rFonts w:ascii="Arial" w:hAnsi="Arial" w:cs="Arial"/>
          <w:iCs/>
          <w:color w:val="000000"/>
          <w:sz w:val="22"/>
          <w:szCs w:val="20"/>
        </w:rPr>
        <w:t>, привлечены для участия в мероприятиях Программы «Межрегиональный РЦ</w:t>
      </w:r>
      <w:proofErr w:type="gramEnd"/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 для СО НКО </w:t>
      </w:r>
      <w:proofErr w:type="spellStart"/>
      <w:r w:rsidRPr="00BD4818">
        <w:rPr>
          <w:rFonts w:ascii="Arial" w:hAnsi="Arial" w:cs="Arial"/>
          <w:iCs/>
          <w:color w:val="000000"/>
          <w:sz w:val="22"/>
          <w:szCs w:val="20"/>
        </w:rPr>
        <w:t>УрФО</w:t>
      </w:r>
      <w:proofErr w:type="spellEnd"/>
      <w:r w:rsidRPr="00BD4818">
        <w:rPr>
          <w:rFonts w:ascii="Arial" w:hAnsi="Arial" w:cs="Arial"/>
          <w:iCs/>
          <w:color w:val="000000"/>
          <w:sz w:val="22"/>
          <w:szCs w:val="20"/>
        </w:rPr>
        <w:t xml:space="preserve">». </w:t>
      </w:r>
    </w:p>
    <w:p w:rsidR="006B6950" w:rsidRPr="004271E3" w:rsidRDefault="006B6950" w:rsidP="0022036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8"/>
          <w:szCs w:val="22"/>
        </w:rPr>
      </w:pPr>
      <w:r w:rsidRPr="00262C46">
        <w:rPr>
          <w:rFonts w:ascii="Arial" w:hAnsi="Arial" w:cs="Arial"/>
          <w:b/>
          <w:iCs/>
          <w:szCs w:val="22"/>
        </w:rPr>
        <w:lastRenderedPageBreak/>
        <w:t>Раздел 2. Цель и задачи программы</w:t>
      </w:r>
    </w:p>
    <w:p w:rsidR="00D031EC" w:rsidRPr="004271E3" w:rsidRDefault="00D031EC" w:rsidP="00220369">
      <w:pPr>
        <w:autoSpaceDE w:val="0"/>
        <w:autoSpaceDN w:val="0"/>
        <w:adjustRightInd w:val="0"/>
        <w:jc w:val="both"/>
        <w:rPr>
          <w:rFonts w:ascii="Arial" w:hAnsi="Arial" w:cs="Arial"/>
          <w:iCs/>
          <w:szCs w:val="22"/>
        </w:rPr>
      </w:pPr>
    </w:p>
    <w:p w:rsidR="00BD4818" w:rsidRPr="00BD4818" w:rsidRDefault="00BD4818" w:rsidP="00BD4818">
      <w:pPr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ЦЕЛЬ ПРОГРАММЫ</w:t>
      </w:r>
    </w:p>
    <w:p w:rsidR="00BD4818" w:rsidRPr="00BD4818" w:rsidRDefault="00BD4818" w:rsidP="00641662">
      <w:pPr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Развитие  инфраструктуры поддержки социально ориентированных НКО Уральского Федерального округа на базе межрегионального,  6  региональных ресурсных центров</w:t>
      </w:r>
    </w:p>
    <w:p w:rsidR="00BD4818" w:rsidRPr="00BD4818" w:rsidRDefault="00BD4818" w:rsidP="00BD4818">
      <w:pPr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ЗАДАЧИ ПРОГРАММЫ</w:t>
      </w:r>
    </w:p>
    <w:p w:rsidR="00BD4818" w:rsidRPr="00BD4818" w:rsidRDefault="00BD4818" w:rsidP="00BD4818">
      <w:pPr>
        <w:pStyle w:val="a5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proofErr w:type="gramStart"/>
      <w:r w:rsidRPr="00BD4818">
        <w:rPr>
          <w:rFonts w:ascii="Arial" w:hAnsi="Arial" w:cs="Arial"/>
          <w:sz w:val="22"/>
          <w:szCs w:val="22"/>
        </w:rPr>
        <w:t xml:space="preserve">Развитие деятельности межрегионального ресурсного центра для СО НКО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и 6  региональных РЦ  в  Курганской, Свердловской,  Тюменской, Челябинской областях, ХМАО и ЯНАО с учетом специализации</w:t>
      </w:r>
      <w:proofErr w:type="gramEnd"/>
    </w:p>
    <w:p w:rsidR="00BD4818" w:rsidRPr="00BD4818" w:rsidRDefault="00BD4818" w:rsidP="00BD4818">
      <w:pPr>
        <w:pStyle w:val="a5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Предоставление комплекса информационных, консультационных, методических услуг для действующих и создаваемых СО НКО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4818">
        <w:rPr>
          <w:rFonts w:ascii="Arial" w:hAnsi="Arial" w:cs="Arial"/>
          <w:sz w:val="22"/>
          <w:szCs w:val="22"/>
        </w:rPr>
        <w:t>грантовой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поддержки  для СО НКО 16  регионов РФ </w:t>
      </w:r>
    </w:p>
    <w:p w:rsidR="00BD4818" w:rsidRPr="00BD4818" w:rsidRDefault="00BD4818" w:rsidP="00BD4818">
      <w:pPr>
        <w:pStyle w:val="a5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Содействие привлечению социально ориентированными некоммерческими организациями труда добровольцев с использованием тиражируемых социальных технологий по  вовлечению населения в деятельность гражданского общества</w:t>
      </w:r>
    </w:p>
    <w:p w:rsidR="00CB7162" w:rsidRPr="00CB7162" w:rsidRDefault="00CB7162" w:rsidP="00CB7162">
      <w:pPr>
        <w:pStyle w:val="a5"/>
        <w:autoSpaceDE w:val="0"/>
        <w:autoSpaceDN w:val="0"/>
        <w:adjustRightInd w:val="0"/>
        <w:jc w:val="both"/>
        <w:rPr>
          <w:rFonts w:ascii="Arial" w:hAnsi="Arial" w:cs="Arial"/>
          <w:iCs/>
          <w:szCs w:val="22"/>
        </w:rPr>
      </w:pPr>
    </w:p>
    <w:p w:rsidR="006B6950" w:rsidRPr="00575F32" w:rsidRDefault="006B6950" w:rsidP="0022036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575F32">
        <w:rPr>
          <w:rFonts w:ascii="Arial" w:hAnsi="Arial" w:cs="Arial"/>
          <w:b/>
          <w:iCs/>
          <w:szCs w:val="22"/>
        </w:rPr>
        <w:t>Раздел 3. Основные мероприятия, этапы и сроки реализации программы</w:t>
      </w:r>
    </w:p>
    <w:p w:rsidR="00D031EC" w:rsidRPr="004271E3" w:rsidRDefault="00D031EC" w:rsidP="00220369">
      <w:pPr>
        <w:jc w:val="both"/>
        <w:rPr>
          <w:rFonts w:ascii="Arial" w:hAnsi="Arial" w:cs="Arial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Сроки реализации программы - с 15 декабря 2011г. </w:t>
      </w:r>
    </w:p>
    <w:p w:rsidR="00BD4818" w:rsidRPr="00BD4818" w:rsidRDefault="00BD4818" w:rsidP="00BD4818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Сроки реализации мероприятий программы, для финансового обеспечения которых запрашивается субсидия из федерального бюджета 1 декабря 2015г.-30 ноября 2017г.</w:t>
      </w:r>
    </w:p>
    <w:p w:rsidR="00BD4818" w:rsidRPr="00BD4818" w:rsidRDefault="00BD4818" w:rsidP="00BD4818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География реализации программы – 16 субъектов РФ, в </w:t>
      </w:r>
      <w:proofErr w:type="spellStart"/>
      <w:r w:rsidRPr="00BD4818">
        <w:rPr>
          <w:rFonts w:ascii="Arial" w:hAnsi="Arial" w:cs="Arial"/>
          <w:sz w:val="22"/>
          <w:szCs w:val="22"/>
        </w:rPr>
        <w:t>т.ч</w:t>
      </w:r>
      <w:proofErr w:type="spellEnd"/>
      <w:r w:rsidRPr="00BD4818">
        <w:rPr>
          <w:rFonts w:ascii="Arial" w:hAnsi="Arial" w:cs="Arial"/>
          <w:sz w:val="22"/>
          <w:szCs w:val="22"/>
        </w:rPr>
        <w:t>.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BD4818">
        <w:rPr>
          <w:rFonts w:ascii="Arial" w:hAnsi="Arial" w:cs="Arial"/>
          <w:sz w:val="22"/>
          <w:szCs w:val="22"/>
        </w:rPr>
        <w:t xml:space="preserve"> – предоставление комплекса услуг на базе региональных РЦ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Курганская, Свердловская, Тюменская, Челябинская области, ХМАО. В  ЯНАО очно предоставляются образовательные услуги, дистанционно – консультационные и информационные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10 – консультационная и </w:t>
      </w:r>
      <w:proofErr w:type="spellStart"/>
      <w:r w:rsidRPr="00BD4818">
        <w:rPr>
          <w:rFonts w:ascii="Arial" w:hAnsi="Arial" w:cs="Arial"/>
          <w:sz w:val="22"/>
          <w:szCs w:val="22"/>
        </w:rPr>
        <w:t>грантовая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поддержка СО НКО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proofErr w:type="gramStart"/>
      <w:r w:rsidRPr="00BD4818">
        <w:rPr>
          <w:rFonts w:ascii="Arial" w:hAnsi="Arial" w:cs="Arial"/>
          <w:sz w:val="22"/>
          <w:szCs w:val="22"/>
        </w:rPr>
        <w:t>Волгоградская, Кемеровская область, Москва, Нижегородская, Новосибирская,  Омская область, Республики Башкортостан и Татарстан, Самарская область, Санкт-Петербург</w:t>
      </w:r>
      <w:proofErr w:type="gramEnd"/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b/>
          <w:sz w:val="22"/>
          <w:szCs w:val="22"/>
        </w:rPr>
      </w:pPr>
    </w:p>
    <w:p w:rsidR="00BD4818" w:rsidRPr="00BD4818" w:rsidRDefault="00AF2719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b/>
          <w:sz w:val="22"/>
          <w:szCs w:val="22"/>
        </w:rPr>
        <w:t xml:space="preserve">ЗАДАЧА </w:t>
      </w:r>
      <w:r w:rsidR="00BD4818" w:rsidRPr="00BD4818">
        <w:rPr>
          <w:rFonts w:ascii="Arial" w:hAnsi="Arial" w:cs="Arial"/>
          <w:b/>
          <w:sz w:val="22"/>
          <w:szCs w:val="22"/>
        </w:rPr>
        <w:t>1.</w:t>
      </w:r>
      <w:r w:rsidR="00BD4818" w:rsidRPr="00BD48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D4818" w:rsidRPr="00BD4818">
        <w:rPr>
          <w:rFonts w:ascii="Arial" w:hAnsi="Arial" w:cs="Arial"/>
          <w:sz w:val="22"/>
          <w:szCs w:val="22"/>
        </w:rPr>
        <w:t xml:space="preserve">Развитие деятельности межрегионального ресурсного центра для СО НКО </w:t>
      </w:r>
      <w:proofErr w:type="spellStart"/>
      <w:r w:rsidR="00BD4818"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="00BD4818" w:rsidRPr="00BD4818">
        <w:rPr>
          <w:rFonts w:ascii="Arial" w:hAnsi="Arial" w:cs="Arial"/>
          <w:sz w:val="22"/>
          <w:szCs w:val="22"/>
        </w:rPr>
        <w:t xml:space="preserve"> и 6  региональных РЦ  в  Курганской, Свердловской,  Тюменской, Челябинской областях, ХМАО и ЯНАО с учетом  специализации</w:t>
      </w:r>
      <w:proofErr w:type="gramEnd"/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b/>
          <w:sz w:val="22"/>
          <w:szCs w:val="22"/>
        </w:rPr>
        <w:t>Межрегиональный ресурсный центр</w:t>
      </w:r>
      <w:r w:rsidRPr="00BD4818">
        <w:rPr>
          <w:rFonts w:ascii="Arial" w:hAnsi="Arial" w:cs="Arial"/>
          <w:sz w:val="22"/>
          <w:szCs w:val="22"/>
        </w:rPr>
        <w:t xml:space="preserve"> работает с 2011г.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Функции МРЦ выполняет БФРГТ. Осуществляет общее руководство, управление Программой, планирование и контроль за реализацией в целом по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и в каждом из 6 субъектов округа.</w:t>
      </w:r>
    </w:p>
    <w:p w:rsidR="00BD4818" w:rsidRPr="00BD4818" w:rsidRDefault="00BD4818" w:rsidP="00BD4818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Руководитель Программы БАРОВА Вера Владимировна info@cftyumen.ru </w:t>
      </w:r>
    </w:p>
    <w:p w:rsidR="00BD4818" w:rsidRPr="00BD4818" w:rsidRDefault="00BD4818" w:rsidP="00BD4818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Программный координатор ДРЕМЛЮГА Светлана Аркадьевна svetlana@cftyumen.ru </w:t>
      </w:r>
    </w:p>
    <w:p w:rsidR="00BD4818" w:rsidRPr="00BD4818" w:rsidRDefault="00BD4818" w:rsidP="00BD4818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Финансовый координатор ЗУБЦОВА Лариса Петровна larisa@cftyumen.ru </w:t>
      </w:r>
    </w:p>
    <w:p w:rsidR="00BD4818" w:rsidRPr="00BD4818" w:rsidRDefault="00BD4818" w:rsidP="00BD4818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PR-менеджер ЧУХАЧЕВА Ольга Викторовна cholvikya@gmail.com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b/>
          <w:sz w:val="22"/>
          <w:szCs w:val="22"/>
        </w:rPr>
        <w:t xml:space="preserve">Администрирование деятельности Региональных ресурсных центров осуществляют СО НКО регионов </w:t>
      </w:r>
      <w:proofErr w:type="spellStart"/>
      <w:r w:rsidRPr="00BD4818">
        <w:rPr>
          <w:rFonts w:ascii="Arial" w:hAnsi="Arial" w:cs="Arial"/>
          <w:b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>, отобранные на конкурсной основе. Отличительной особенностью их деятельности на новом этапе программы является специализация на одном из приоритетных направлений, внедрение современных практик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Детская общественная организация </w:t>
      </w:r>
      <w:r w:rsidRPr="00BD4818">
        <w:rPr>
          <w:rFonts w:ascii="Arial" w:hAnsi="Arial" w:cs="Arial"/>
          <w:sz w:val="22"/>
          <w:szCs w:val="22"/>
          <w:u w:val="single"/>
        </w:rPr>
        <w:t>Курганской области</w:t>
      </w:r>
      <w:r w:rsidRPr="00BD4818">
        <w:rPr>
          <w:rFonts w:ascii="Arial" w:hAnsi="Arial" w:cs="Arial"/>
          <w:sz w:val="22"/>
          <w:szCs w:val="22"/>
        </w:rPr>
        <w:t xml:space="preserve"> «Открытый мир»  </w:t>
      </w:r>
    </w:p>
    <w:p w:rsidR="00BD4818" w:rsidRPr="00BD4818" w:rsidRDefault="00692149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hyperlink r:id="rId15" w:history="1">
        <w:r w:rsidR="00BD4818" w:rsidRPr="000A2B36">
          <w:rPr>
            <w:rStyle w:val="af"/>
            <w:rFonts w:ascii="Arial" w:hAnsi="Arial" w:cs="Arial"/>
            <w:sz w:val="22"/>
            <w:szCs w:val="22"/>
          </w:rPr>
          <w:t>http://openworld.ow-tour.ru/</w:t>
        </w:r>
      </w:hyperlink>
      <w:r w:rsidR="00BD4818">
        <w:rPr>
          <w:rFonts w:ascii="Arial" w:hAnsi="Arial" w:cs="Arial"/>
          <w:sz w:val="22"/>
          <w:szCs w:val="22"/>
        </w:rPr>
        <w:t xml:space="preserve"> </w:t>
      </w:r>
      <w:r w:rsidR="00BD4818" w:rsidRPr="00BD4818">
        <w:rPr>
          <w:rFonts w:ascii="Arial" w:hAnsi="Arial" w:cs="Arial"/>
          <w:sz w:val="22"/>
          <w:szCs w:val="22"/>
        </w:rPr>
        <w:t>. В программе с 2011г. Получатель субсидии Минэкономразвития РФ в 2014г.</w:t>
      </w:r>
      <w:r w:rsidR="00BD4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4818" w:rsidRPr="00BD4818">
        <w:rPr>
          <w:rFonts w:ascii="Arial" w:hAnsi="Arial" w:cs="Arial"/>
          <w:sz w:val="22"/>
          <w:szCs w:val="22"/>
        </w:rPr>
        <w:t>Беличева</w:t>
      </w:r>
      <w:proofErr w:type="spellEnd"/>
      <w:r w:rsidR="00BD4818" w:rsidRPr="00BD4818">
        <w:rPr>
          <w:rFonts w:ascii="Arial" w:hAnsi="Arial" w:cs="Arial"/>
          <w:sz w:val="22"/>
          <w:szCs w:val="22"/>
        </w:rPr>
        <w:t xml:space="preserve"> Людмила Степановна, председатель</w:t>
      </w:r>
      <w:r w:rsidR="00BD4818">
        <w:rPr>
          <w:rFonts w:ascii="Arial" w:hAnsi="Arial" w:cs="Arial"/>
          <w:sz w:val="22"/>
          <w:szCs w:val="22"/>
        </w:rPr>
        <w:t xml:space="preserve">. </w:t>
      </w:r>
      <w:r w:rsidR="00BD4818" w:rsidRPr="00641662">
        <w:rPr>
          <w:rFonts w:ascii="Arial" w:hAnsi="Arial" w:cs="Arial"/>
          <w:i/>
          <w:sz w:val="22"/>
          <w:szCs w:val="22"/>
        </w:rPr>
        <w:t>Специализация - развитие межнационального сотрудничества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  <w:u w:val="single"/>
        </w:rPr>
        <w:t>Свердловская</w:t>
      </w:r>
      <w:r w:rsidRPr="00BD4818">
        <w:rPr>
          <w:rFonts w:ascii="Arial" w:hAnsi="Arial" w:cs="Arial"/>
          <w:sz w:val="22"/>
          <w:szCs w:val="22"/>
        </w:rPr>
        <w:t xml:space="preserve"> областная организация РСМ</w:t>
      </w:r>
      <w:r>
        <w:rPr>
          <w:rFonts w:ascii="Arial" w:hAnsi="Arial" w:cs="Arial"/>
          <w:sz w:val="22"/>
          <w:szCs w:val="22"/>
        </w:rPr>
        <w:t xml:space="preserve">. </w:t>
      </w:r>
      <w:hyperlink r:id="rId16" w:history="1">
        <w:r w:rsidRPr="000A2B36">
          <w:rPr>
            <w:rStyle w:val="af"/>
            <w:rFonts w:ascii="Arial" w:hAnsi="Arial" w:cs="Arial"/>
            <w:sz w:val="22"/>
            <w:szCs w:val="22"/>
          </w:rPr>
          <w:t>http://www.rsm-ural.ru</w:t>
        </w:r>
      </w:hyperlink>
      <w:r w:rsidRPr="00BD48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 xml:space="preserve"> В программе с 2013г. 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Зверева Елена Владимировна, председатель</w:t>
      </w:r>
      <w:r>
        <w:rPr>
          <w:rFonts w:ascii="Arial" w:hAnsi="Arial" w:cs="Arial"/>
          <w:sz w:val="22"/>
          <w:szCs w:val="22"/>
        </w:rPr>
        <w:t xml:space="preserve">. </w:t>
      </w:r>
      <w:r w:rsidRPr="00BD4818">
        <w:rPr>
          <w:rFonts w:ascii="Arial" w:hAnsi="Arial" w:cs="Arial"/>
          <w:i/>
          <w:sz w:val="22"/>
          <w:szCs w:val="22"/>
        </w:rPr>
        <w:t>Специализация - развитие научно-технического и художественного творчества, массового спорта молодежи</w:t>
      </w:r>
      <w:r w:rsidRPr="00BD4818">
        <w:rPr>
          <w:rFonts w:ascii="Arial" w:hAnsi="Arial" w:cs="Arial"/>
          <w:sz w:val="22"/>
          <w:szCs w:val="22"/>
        </w:rPr>
        <w:t xml:space="preserve">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Благотворительный Фонд развития города Тюмени</w:t>
      </w:r>
      <w:r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0A2B36">
          <w:rPr>
            <w:rStyle w:val="af"/>
            <w:rFonts w:ascii="Arial" w:hAnsi="Arial" w:cs="Arial"/>
            <w:sz w:val="22"/>
            <w:szCs w:val="22"/>
          </w:rPr>
          <w:t>www.cftyumen.ru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 xml:space="preserve">   Деятельность </w:t>
      </w:r>
      <w:r w:rsidR="00641662" w:rsidRPr="00641662">
        <w:rPr>
          <w:rFonts w:ascii="Arial" w:hAnsi="Arial" w:cs="Arial"/>
          <w:sz w:val="22"/>
          <w:szCs w:val="22"/>
          <w:u w:val="single"/>
        </w:rPr>
        <w:t>Тюменского</w:t>
      </w:r>
      <w:r w:rsidR="00641662"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>РЦ</w:t>
      </w:r>
      <w:r w:rsidR="00641662"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 xml:space="preserve"> осуществляет с 1996г. (до 1999г. как представительство МОФ СЦПОИ). Получатель  субсидии Минэкономразвития РФ в 2011г., в 2013г.</w:t>
      </w:r>
      <w:r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>Барова Вера Владимировна, исполнительный директор</w:t>
      </w:r>
      <w:r>
        <w:rPr>
          <w:rFonts w:ascii="Arial" w:hAnsi="Arial" w:cs="Arial"/>
          <w:sz w:val="22"/>
          <w:szCs w:val="22"/>
        </w:rPr>
        <w:t xml:space="preserve">. </w:t>
      </w:r>
      <w:r w:rsidRPr="00BD4818">
        <w:rPr>
          <w:rFonts w:ascii="Arial" w:hAnsi="Arial" w:cs="Arial"/>
          <w:i/>
          <w:sz w:val="22"/>
          <w:szCs w:val="22"/>
        </w:rPr>
        <w:t xml:space="preserve">Специализация – </w:t>
      </w:r>
      <w:proofErr w:type="spellStart"/>
      <w:r w:rsidRPr="00BD4818">
        <w:rPr>
          <w:rFonts w:ascii="Arial" w:hAnsi="Arial" w:cs="Arial"/>
          <w:i/>
          <w:sz w:val="22"/>
          <w:szCs w:val="22"/>
        </w:rPr>
        <w:t>грантовая</w:t>
      </w:r>
      <w:proofErr w:type="spellEnd"/>
      <w:r w:rsidRPr="00BD4818">
        <w:rPr>
          <w:rFonts w:ascii="Arial" w:hAnsi="Arial" w:cs="Arial"/>
          <w:i/>
          <w:sz w:val="22"/>
          <w:szCs w:val="22"/>
        </w:rPr>
        <w:t xml:space="preserve"> поддержка СО </w:t>
      </w:r>
      <w:r w:rsidRPr="00BD4818">
        <w:rPr>
          <w:rFonts w:ascii="Arial" w:hAnsi="Arial" w:cs="Arial"/>
          <w:i/>
          <w:sz w:val="22"/>
          <w:szCs w:val="22"/>
        </w:rPr>
        <w:lastRenderedPageBreak/>
        <w:t>НКО, подготовка СО НКО к оказанию услуг в социальной сфере, деятельность</w:t>
      </w:r>
      <w:r w:rsidRPr="00BD4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1662">
        <w:rPr>
          <w:rFonts w:ascii="Arial" w:hAnsi="Arial" w:cs="Arial"/>
          <w:i/>
          <w:sz w:val="22"/>
          <w:szCs w:val="22"/>
        </w:rPr>
        <w:t>коворкинг</w:t>
      </w:r>
      <w:proofErr w:type="spellEnd"/>
      <w:r w:rsidRPr="00641662">
        <w:rPr>
          <w:rFonts w:ascii="Arial" w:hAnsi="Arial" w:cs="Arial"/>
          <w:i/>
          <w:sz w:val="22"/>
          <w:szCs w:val="22"/>
        </w:rPr>
        <w:t>-центра для СО НКО и инициативных групп граждан Тюменской области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Центр волонтерских объединений </w:t>
      </w:r>
      <w:r w:rsidRPr="00BD4818">
        <w:rPr>
          <w:rFonts w:ascii="Arial" w:hAnsi="Arial" w:cs="Arial"/>
          <w:sz w:val="22"/>
          <w:szCs w:val="22"/>
          <w:u w:val="single"/>
        </w:rPr>
        <w:t>Челябинской области</w:t>
      </w:r>
      <w:r w:rsidRPr="00BD4818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Pr="000A2B36">
          <w:rPr>
            <w:rStyle w:val="af"/>
            <w:rFonts w:ascii="Arial" w:hAnsi="Arial" w:cs="Arial"/>
            <w:sz w:val="22"/>
            <w:szCs w:val="22"/>
          </w:rPr>
          <w:t>http://rescentr.ru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 xml:space="preserve"> В программе с 2013г.   </w:t>
      </w:r>
      <w:r>
        <w:rPr>
          <w:rFonts w:ascii="Arial" w:hAnsi="Arial" w:cs="Arial"/>
          <w:sz w:val="22"/>
          <w:szCs w:val="22"/>
        </w:rPr>
        <w:t xml:space="preserve">Участник второго этапа конкурса </w:t>
      </w:r>
      <w:r w:rsidRPr="00BD4818">
        <w:rPr>
          <w:rFonts w:ascii="Arial" w:hAnsi="Arial" w:cs="Arial"/>
          <w:sz w:val="22"/>
          <w:szCs w:val="22"/>
        </w:rPr>
        <w:t>на получение  субсидии Минэкономразвития РФ в 2015г.</w:t>
      </w:r>
      <w:r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>Комиссаров Михаил Юрьевич,   председатель</w:t>
      </w:r>
      <w:r>
        <w:rPr>
          <w:rFonts w:ascii="Arial" w:hAnsi="Arial" w:cs="Arial"/>
          <w:sz w:val="22"/>
          <w:szCs w:val="22"/>
        </w:rPr>
        <w:t xml:space="preserve">. </w:t>
      </w:r>
      <w:r w:rsidRPr="00BD4818">
        <w:rPr>
          <w:rFonts w:ascii="Arial" w:hAnsi="Arial" w:cs="Arial"/>
          <w:i/>
          <w:sz w:val="22"/>
          <w:szCs w:val="22"/>
        </w:rPr>
        <w:t>Специализация – содействие в привлечении труда добровольцев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Региональный </w:t>
      </w:r>
      <w:proofErr w:type="gramStart"/>
      <w:r w:rsidRPr="00BD4818">
        <w:rPr>
          <w:rFonts w:ascii="Arial" w:hAnsi="Arial" w:cs="Arial"/>
          <w:sz w:val="22"/>
          <w:szCs w:val="22"/>
        </w:rPr>
        <w:t>некоммерческий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благотворительный фонд местных сообществ «МЫ ВМЕСТЕ»</w:t>
      </w:r>
      <w:r w:rsidR="00641662">
        <w:rPr>
          <w:rFonts w:ascii="Arial" w:hAnsi="Arial" w:cs="Arial"/>
          <w:sz w:val="22"/>
          <w:szCs w:val="22"/>
        </w:rPr>
        <w:t xml:space="preserve">, </w:t>
      </w:r>
      <w:r w:rsidR="00641662" w:rsidRPr="00641662">
        <w:rPr>
          <w:rFonts w:ascii="Arial" w:hAnsi="Arial" w:cs="Arial"/>
          <w:sz w:val="22"/>
          <w:szCs w:val="22"/>
          <w:u w:val="single"/>
        </w:rPr>
        <w:t>ХМАО-Югра</w:t>
      </w:r>
      <w:r w:rsidRPr="00BD4818">
        <w:rPr>
          <w:rFonts w:ascii="Arial" w:hAnsi="Arial" w:cs="Arial"/>
          <w:sz w:val="22"/>
          <w:szCs w:val="22"/>
        </w:rPr>
        <w:t xml:space="preserve"> sergeyblagorodov@yandex.ru    В программе с 2013г.  </w:t>
      </w:r>
      <w:proofErr w:type="spellStart"/>
      <w:r w:rsidRPr="00BD4818">
        <w:rPr>
          <w:rFonts w:ascii="Arial" w:hAnsi="Arial" w:cs="Arial"/>
          <w:sz w:val="22"/>
          <w:szCs w:val="22"/>
        </w:rPr>
        <w:t>Благородов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Сергей Васильевич, исполнительный директор</w:t>
      </w:r>
      <w:r w:rsidR="00641662">
        <w:rPr>
          <w:rFonts w:ascii="Arial" w:hAnsi="Arial" w:cs="Arial"/>
          <w:sz w:val="22"/>
          <w:szCs w:val="22"/>
        </w:rPr>
        <w:t xml:space="preserve">. </w:t>
      </w:r>
      <w:r w:rsidRPr="00641662">
        <w:rPr>
          <w:rFonts w:ascii="Arial" w:hAnsi="Arial" w:cs="Arial"/>
          <w:i/>
          <w:sz w:val="22"/>
          <w:szCs w:val="22"/>
        </w:rPr>
        <w:t>Специализация – социальная поддержка граждан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641662">
        <w:rPr>
          <w:rFonts w:ascii="Arial" w:hAnsi="Arial" w:cs="Arial"/>
          <w:sz w:val="22"/>
          <w:szCs w:val="22"/>
          <w:u w:val="single"/>
        </w:rPr>
        <w:t>ЯНАО</w:t>
      </w:r>
      <w:r w:rsidRPr="00BD4818">
        <w:rPr>
          <w:rFonts w:ascii="Arial" w:hAnsi="Arial" w:cs="Arial"/>
          <w:sz w:val="22"/>
          <w:szCs w:val="22"/>
        </w:rPr>
        <w:t xml:space="preserve">. </w:t>
      </w:r>
      <w:r w:rsidR="00A70DBD" w:rsidRPr="00A70DBD">
        <w:rPr>
          <w:rFonts w:ascii="Arial" w:hAnsi="Arial" w:cs="Arial"/>
          <w:i/>
          <w:sz w:val="22"/>
          <w:szCs w:val="22"/>
        </w:rPr>
        <w:t>Специализация – информационное сопровождение деятельности НКО</w:t>
      </w:r>
      <w:r w:rsidR="00A70DBD">
        <w:rPr>
          <w:rFonts w:ascii="Arial" w:hAnsi="Arial" w:cs="Arial"/>
          <w:sz w:val="22"/>
          <w:szCs w:val="22"/>
        </w:rPr>
        <w:t xml:space="preserve">. </w:t>
      </w:r>
      <w:r w:rsidRPr="00BD4818">
        <w:rPr>
          <w:rFonts w:ascii="Arial" w:hAnsi="Arial" w:cs="Arial"/>
          <w:sz w:val="22"/>
          <w:szCs w:val="22"/>
        </w:rPr>
        <w:t xml:space="preserve">Географические особенности округа не позволяют осуществлять полноценную очную деятельность РРЦ на базе одной организации. В округе успешно реализуется Программа поддержки СО НКО ЯНАО, которая скоординирована с Программой МРЦ для СО НКО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. Департамент внутренней политики ЯНАО, уполномоченные органы Программы поддержки СО НКО муниципальных образований округа: </w:t>
      </w:r>
      <w:proofErr w:type="spellStart"/>
      <w:r w:rsidRPr="00BD4818">
        <w:rPr>
          <w:rFonts w:ascii="Arial" w:hAnsi="Arial" w:cs="Arial"/>
          <w:sz w:val="22"/>
          <w:szCs w:val="22"/>
        </w:rPr>
        <w:t>гг.Новый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Уренгой, Салехард, Надым, Ноябрьск, </w:t>
      </w:r>
      <w:proofErr w:type="spellStart"/>
      <w:r w:rsidRPr="00BD4818">
        <w:rPr>
          <w:rFonts w:ascii="Arial" w:hAnsi="Arial" w:cs="Arial"/>
          <w:sz w:val="22"/>
          <w:szCs w:val="22"/>
        </w:rPr>
        <w:t>Шурышкарский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, Тазовский, </w:t>
      </w:r>
      <w:proofErr w:type="spellStart"/>
      <w:r w:rsidRPr="00BD4818">
        <w:rPr>
          <w:rFonts w:ascii="Arial" w:hAnsi="Arial" w:cs="Arial"/>
          <w:sz w:val="22"/>
          <w:szCs w:val="22"/>
        </w:rPr>
        <w:t>Красноселькупский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4818">
        <w:rPr>
          <w:rFonts w:ascii="Arial" w:hAnsi="Arial" w:cs="Arial"/>
          <w:sz w:val="22"/>
          <w:szCs w:val="22"/>
        </w:rPr>
        <w:t>Ямальский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район работают с БФРГТ на контрактной основе. В </w:t>
      </w:r>
      <w:proofErr w:type="gramStart"/>
      <w:r w:rsidRPr="00BD4818">
        <w:rPr>
          <w:rFonts w:ascii="Arial" w:hAnsi="Arial" w:cs="Arial"/>
          <w:sz w:val="22"/>
          <w:szCs w:val="22"/>
        </w:rPr>
        <w:t>предоставлении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информационных услуг для СО НКО ЯНАО участвуют СО НКО округа:</w:t>
      </w:r>
      <w:r w:rsidR="00641662"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 xml:space="preserve">РОО «Ученый Совет ЯНАО», Новый Уренгой http://f89.ru  (РРЦ для СО НКО ЯНАО) в  2011-15гг. </w:t>
      </w:r>
      <w:proofErr w:type="gramStart"/>
      <w:r w:rsidR="00641662">
        <w:rPr>
          <w:rFonts w:ascii="Arial" w:hAnsi="Arial" w:cs="Arial"/>
          <w:sz w:val="22"/>
          <w:szCs w:val="22"/>
        </w:rPr>
        <w:t>;</w:t>
      </w:r>
      <w:r w:rsidRPr="00BD4818">
        <w:rPr>
          <w:rFonts w:ascii="Arial" w:hAnsi="Arial" w:cs="Arial"/>
          <w:sz w:val="22"/>
          <w:szCs w:val="22"/>
        </w:rPr>
        <w:t>Р</w:t>
      </w:r>
      <w:proofErr w:type="gramEnd"/>
      <w:r w:rsidRPr="00BD4818">
        <w:rPr>
          <w:rFonts w:ascii="Arial" w:hAnsi="Arial" w:cs="Arial"/>
          <w:sz w:val="22"/>
          <w:szCs w:val="22"/>
        </w:rPr>
        <w:t>ОО «Центр поддержки гражданских инициатив ЯНАО», Салехард</w:t>
      </w:r>
      <w:r w:rsidR="00641662">
        <w:rPr>
          <w:rFonts w:ascii="Arial" w:hAnsi="Arial" w:cs="Arial"/>
          <w:sz w:val="22"/>
          <w:szCs w:val="22"/>
        </w:rPr>
        <w:t xml:space="preserve">; </w:t>
      </w:r>
      <w:r w:rsidRPr="00BD4818">
        <w:rPr>
          <w:rFonts w:ascii="Arial" w:hAnsi="Arial" w:cs="Arial"/>
          <w:sz w:val="22"/>
          <w:szCs w:val="22"/>
        </w:rPr>
        <w:t>Фонд развития города Ноябрьск</w:t>
      </w:r>
      <w:r w:rsidR="00641662">
        <w:rPr>
          <w:rFonts w:ascii="Arial" w:hAnsi="Arial" w:cs="Arial"/>
          <w:sz w:val="22"/>
          <w:szCs w:val="22"/>
        </w:rPr>
        <w:t xml:space="preserve">; </w:t>
      </w:r>
      <w:r w:rsidRPr="00BD4818">
        <w:rPr>
          <w:rFonts w:ascii="Arial" w:hAnsi="Arial" w:cs="Arial"/>
          <w:sz w:val="22"/>
          <w:szCs w:val="22"/>
        </w:rPr>
        <w:t>Фонд гражданских инициатив «</w:t>
      </w:r>
      <w:proofErr w:type="spellStart"/>
      <w:r w:rsidRPr="00BD4818">
        <w:rPr>
          <w:rFonts w:ascii="Arial" w:hAnsi="Arial" w:cs="Arial"/>
          <w:sz w:val="22"/>
          <w:szCs w:val="22"/>
        </w:rPr>
        <w:t>СветЛица</w:t>
      </w:r>
      <w:proofErr w:type="spellEnd"/>
      <w:r w:rsidRPr="00BD4818">
        <w:rPr>
          <w:rFonts w:ascii="Arial" w:hAnsi="Arial" w:cs="Arial"/>
          <w:sz w:val="22"/>
          <w:szCs w:val="22"/>
        </w:rPr>
        <w:t>», Надым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Региональные ресурсные центры осуществляют деятельность на основе результатов исследования «Перспективы развития СО НКО регионов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».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641662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  <w:u w:val="single"/>
        </w:rPr>
      </w:pPr>
      <w:r w:rsidRPr="00641662">
        <w:rPr>
          <w:rFonts w:ascii="Arial" w:hAnsi="Arial" w:cs="Arial"/>
          <w:sz w:val="22"/>
          <w:szCs w:val="22"/>
          <w:u w:val="single"/>
        </w:rPr>
        <w:t xml:space="preserve">Мероприятие 1. Исследование «Перспективы развития СО НКО регионов </w:t>
      </w:r>
      <w:proofErr w:type="spellStart"/>
      <w:r w:rsidRPr="00641662">
        <w:rPr>
          <w:rFonts w:ascii="Arial" w:hAnsi="Arial" w:cs="Arial"/>
          <w:sz w:val="22"/>
          <w:szCs w:val="22"/>
          <w:u w:val="single"/>
        </w:rPr>
        <w:t>УрФО</w:t>
      </w:r>
      <w:proofErr w:type="spellEnd"/>
      <w:r w:rsidRPr="00641662">
        <w:rPr>
          <w:rFonts w:ascii="Arial" w:hAnsi="Arial" w:cs="Arial"/>
          <w:sz w:val="22"/>
          <w:szCs w:val="22"/>
          <w:u w:val="single"/>
        </w:rPr>
        <w:t>».</w:t>
      </w:r>
    </w:p>
    <w:p w:rsidR="00A70DBD" w:rsidRDefault="00A70DB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A70DB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Исследование «Состояние и проблемы развития социально ориентированных некоммерческих организаций Уральского федерального округа», проведенное в 2012г.</w:t>
      </w:r>
      <w:r w:rsidR="00AF2719">
        <w:rPr>
          <w:rFonts w:ascii="Arial" w:hAnsi="Arial" w:cs="Arial"/>
          <w:sz w:val="22"/>
          <w:szCs w:val="22"/>
        </w:rPr>
        <w:t xml:space="preserve">, </w:t>
      </w:r>
      <w:r w:rsidRPr="00BD4818">
        <w:rPr>
          <w:rFonts w:ascii="Arial" w:hAnsi="Arial" w:cs="Arial"/>
          <w:sz w:val="22"/>
          <w:szCs w:val="22"/>
        </w:rPr>
        <w:t xml:space="preserve"> позволило сформировать  образовательную программу МРЦ с учетом потребностей СО НКО, результаты были учтены при разработке региональных программ поддержки СО НКО Курганской, Тюменской, Челябинской областей. СО НКО Свердловской области в исследовании не участвовали. Программы ХМАО и ЯНАО были разработаны до проведения исследования.</w:t>
      </w:r>
    </w:p>
    <w:p w:rsidR="00A70DBD" w:rsidRDefault="00A70DB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A70DB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Привлеченный эксперт проводит анализ доступной информации о перспективах развития СО НКО в округе, </w:t>
      </w:r>
      <w:proofErr w:type="gramStart"/>
      <w:r w:rsidRPr="00BD4818">
        <w:rPr>
          <w:rFonts w:ascii="Arial" w:hAnsi="Arial" w:cs="Arial"/>
          <w:sz w:val="22"/>
          <w:szCs w:val="22"/>
        </w:rPr>
        <w:t>разрабатывает и проводит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фокус-группу с участием представителей РРЦ и региональных уполномоченных органов, разрабатывает анкету, определяет состав и размер выборки  для опроса представителей СО НКО 6 субъектов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. Фокус-группа и тестирование анкеты проводятся на установочном семинаре в </w:t>
      </w:r>
      <w:proofErr w:type="spellStart"/>
      <w:r w:rsidRPr="00BD4818">
        <w:rPr>
          <w:rFonts w:ascii="Arial" w:hAnsi="Arial" w:cs="Arial"/>
          <w:sz w:val="22"/>
          <w:szCs w:val="22"/>
        </w:rPr>
        <w:t>г.Тюмень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(декабрь). В </w:t>
      </w:r>
      <w:proofErr w:type="gramStart"/>
      <w:r w:rsidRPr="00BD4818">
        <w:rPr>
          <w:rFonts w:ascii="Arial" w:hAnsi="Arial" w:cs="Arial"/>
          <w:sz w:val="22"/>
          <w:szCs w:val="22"/>
        </w:rPr>
        <w:t>январе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2016г.  координаторы РРЦ привлекают к проведению и первичной  обработке </w:t>
      </w:r>
      <w:r w:rsidR="00AF2719">
        <w:rPr>
          <w:rFonts w:ascii="Arial" w:hAnsi="Arial" w:cs="Arial"/>
          <w:sz w:val="22"/>
          <w:szCs w:val="22"/>
        </w:rPr>
        <w:t xml:space="preserve">результатов </w:t>
      </w:r>
      <w:r w:rsidRPr="00BD4818">
        <w:rPr>
          <w:rFonts w:ascii="Arial" w:hAnsi="Arial" w:cs="Arial"/>
          <w:sz w:val="22"/>
          <w:szCs w:val="22"/>
        </w:rPr>
        <w:t>полевого исследования добровольцев, представляют материалы исследования в феврале 2016г. Отчет и презентация результатов исследования представляются в МРЦ в марте 2016г.</w:t>
      </w:r>
      <w:r w:rsidR="00AF2719">
        <w:rPr>
          <w:rFonts w:ascii="Arial" w:hAnsi="Arial" w:cs="Arial"/>
          <w:sz w:val="22"/>
          <w:szCs w:val="22"/>
        </w:rPr>
        <w:t xml:space="preserve">, </w:t>
      </w:r>
      <w:r w:rsidRPr="00BD4818">
        <w:rPr>
          <w:rFonts w:ascii="Arial" w:hAnsi="Arial" w:cs="Arial"/>
          <w:sz w:val="22"/>
          <w:szCs w:val="22"/>
        </w:rPr>
        <w:t xml:space="preserve">на презентации Программы в аппарате полномочного представителя Президента РФ в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в июне 2016г., публикуются на сайте и выносятся на обсуждение в регионах.</w:t>
      </w:r>
    </w:p>
    <w:p w:rsidR="00A70DBD" w:rsidRDefault="00A70DB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A70DB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По результатам исследования формируются региональные программы обучения сотрудников и добровольцев СО НКО</w:t>
      </w:r>
      <w:r w:rsidR="00A70DBD">
        <w:rPr>
          <w:rFonts w:ascii="Arial" w:hAnsi="Arial" w:cs="Arial"/>
          <w:sz w:val="22"/>
          <w:szCs w:val="22"/>
        </w:rPr>
        <w:t>, разрабатывается стратегия развития Программы.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AF2719">
        <w:rPr>
          <w:rFonts w:ascii="Arial" w:hAnsi="Arial" w:cs="Arial"/>
          <w:sz w:val="22"/>
          <w:szCs w:val="22"/>
          <w:u w:val="single"/>
        </w:rPr>
        <w:t>Мероприятие 2. Установочный семинар «Развитие деятельности межрегионального и региональных РЦ для СО НКО».</w:t>
      </w:r>
      <w:r w:rsidRPr="00BD4818">
        <w:rPr>
          <w:rFonts w:ascii="Arial" w:hAnsi="Arial" w:cs="Arial"/>
          <w:sz w:val="22"/>
          <w:szCs w:val="22"/>
        </w:rPr>
        <w:t xml:space="preserve"> Семинар проводится в </w:t>
      </w:r>
      <w:proofErr w:type="spellStart"/>
      <w:r w:rsidRPr="00BD4818">
        <w:rPr>
          <w:rFonts w:ascii="Arial" w:hAnsi="Arial" w:cs="Arial"/>
          <w:sz w:val="22"/>
          <w:szCs w:val="22"/>
        </w:rPr>
        <w:t>г.Тюмень</w:t>
      </w:r>
      <w:proofErr w:type="spellEnd"/>
      <w:r w:rsidRPr="00BD4818">
        <w:rPr>
          <w:rFonts w:ascii="Arial" w:hAnsi="Arial" w:cs="Arial"/>
          <w:sz w:val="22"/>
          <w:szCs w:val="22"/>
        </w:rPr>
        <w:t>. Участники – координаторы, менеджеры и бухгалтера Региональных РЦ, представители уполномоченных органов региональных программ поддержки СО НКО, привлеченный эксперт</w:t>
      </w:r>
    </w:p>
    <w:p w:rsidR="00BD4818" w:rsidRPr="00BD4818" w:rsidRDefault="00BD4818" w:rsidP="00A70DBD">
      <w:pPr>
        <w:autoSpaceDE w:val="0"/>
        <w:autoSpaceDN w:val="0"/>
        <w:adjustRightInd w:val="0"/>
        <w:spacing w:before="12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День 1.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Результаты деятельности РРЦ в 2014-2015гг. – 6 региональных РРЦ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Сравнительный анализ работы по Программе «МРЦ для СО НКО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» в 2014-2015гг.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Презентация общего дизайна развития Программы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lastRenderedPageBreak/>
        <w:t>Презентация результатов исследования «Опыт создания ресурсных центров поддержки НКО: формы, механизмы финансирования, направления и организация работы» Зверева Е.В.,  СОО РСМ, РРЦ для СО НКО Свердловской области</w:t>
      </w:r>
    </w:p>
    <w:p w:rsidR="00BD4818" w:rsidRPr="00BD4818" w:rsidRDefault="00BD4818" w:rsidP="00A70DBD">
      <w:pPr>
        <w:autoSpaceDE w:val="0"/>
        <w:autoSpaceDN w:val="0"/>
        <w:adjustRightInd w:val="0"/>
        <w:spacing w:before="12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День 2</w:t>
      </w:r>
    </w:p>
    <w:p w:rsidR="00AF2719" w:rsidRDefault="00AF2719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Координаторы</w:t>
      </w:r>
      <w:r>
        <w:rPr>
          <w:rFonts w:ascii="Arial" w:hAnsi="Arial" w:cs="Arial"/>
          <w:sz w:val="22"/>
          <w:szCs w:val="22"/>
        </w:rPr>
        <w:t xml:space="preserve">, </w:t>
      </w:r>
      <w:r w:rsidRPr="00BD4818">
        <w:rPr>
          <w:rFonts w:ascii="Arial" w:hAnsi="Arial" w:cs="Arial"/>
          <w:sz w:val="22"/>
          <w:szCs w:val="22"/>
        </w:rPr>
        <w:t xml:space="preserve"> менеджеры РРЦ</w:t>
      </w:r>
      <w:r>
        <w:rPr>
          <w:rFonts w:ascii="Arial" w:hAnsi="Arial" w:cs="Arial"/>
          <w:sz w:val="22"/>
          <w:szCs w:val="22"/>
        </w:rPr>
        <w:t>.</w:t>
      </w:r>
      <w:r w:rsidRPr="00BD4818">
        <w:rPr>
          <w:rFonts w:ascii="Arial" w:hAnsi="Arial" w:cs="Arial"/>
          <w:sz w:val="22"/>
          <w:szCs w:val="22"/>
        </w:rPr>
        <w:tab/>
      </w:r>
      <w:r w:rsidR="00BD4818" w:rsidRPr="00BD4818">
        <w:rPr>
          <w:rFonts w:ascii="Arial" w:hAnsi="Arial" w:cs="Arial"/>
          <w:sz w:val="22"/>
          <w:szCs w:val="22"/>
        </w:rPr>
        <w:t xml:space="preserve">О проведении исследования «Перспективы развития СО НКО </w:t>
      </w:r>
      <w:proofErr w:type="spellStart"/>
      <w:r w:rsidR="00BD4818"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="00BD4818" w:rsidRPr="00BD4818">
        <w:rPr>
          <w:rFonts w:ascii="Arial" w:hAnsi="Arial" w:cs="Arial"/>
          <w:sz w:val="22"/>
          <w:szCs w:val="22"/>
        </w:rPr>
        <w:t>»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BD4818" w:rsidRPr="00BD4818">
        <w:rPr>
          <w:rFonts w:ascii="Arial" w:hAnsi="Arial" w:cs="Arial"/>
          <w:sz w:val="22"/>
          <w:szCs w:val="22"/>
        </w:rPr>
        <w:t>Т</w:t>
      </w:r>
      <w:proofErr w:type="gramEnd"/>
      <w:r w:rsidR="00BD4818" w:rsidRPr="00BD4818">
        <w:rPr>
          <w:rFonts w:ascii="Arial" w:hAnsi="Arial" w:cs="Arial"/>
          <w:sz w:val="22"/>
          <w:szCs w:val="22"/>
        </w:rPr>
        <w:t>естирование инструментов исследования</w:t>
      </w:r>
      <w:r>
        <w:rPr>
          <w:rFonts w:ascii="Arial" w:hAnsi="Arial" w:cs="Arial"/>
          <w:sz w:val="22"/>
          <w:szCs w:val="22"/>
        </w:rPr>
        <w:t xml:space="preserve">. </w:t>
      </w:r>
      <w:r w:rsidR="00BD4818" w:rsidRPr="00BD4818">
        <w:rPr>
          <w:rFonts w:ascii="Arial" w:hAnsi="Arial" w:cs="Arial"/>
          <w:sz w:val="22"/>
          <w:szCs w:val="22"/>
        </w:rPr>
        <w:t xml:space="preserve">Фокус-группа «Перспективы развития СО НКО </w:t>
      </w:r>
      <w:proofErr w:type="spellStart"/>
      <w:r w:rsidR="00BD4818"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="00BD4818" w:rsidRPr="00BD4818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D4818" w:rsidRPr="00BD4818" w:rsidRDefault="00AF2719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Бухгалтера РРЦ руководители и бухгалтера СО НКО Тюменской области. </w:t>
      </w:r>
      <w:r w:rsidR="00A70DBD" w:rsidRPr="00BD4818">
        <w:rPr>
          <w:rFonts w:ascii="Arial" w:hAnsi="Arial" w:cs="Arial"/>
          <w:sz w:val="22"/>
          <w:szCs w:val="22"/>
        </w:rPr>
        <w:t>Порядок  финансовой отчетности о деятельности РРЦ</w:t>
      </w:r>
      <w:r w:rsidR="00A70DBD">
        <w:rPr>
          <w:rFonts w:ascii="Arial" w:hAnsi="Arial" w:cs="Arial"/>
          <w:sz w:val="22"/>
          <w:szCs w:val="22"/>
        </w:rPr>
        <w:t>.</w:t>
      </w:r>
      <w:r w:rsidR="00A70DBD" w:rsidRPr="00BD4818"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 xml:space="preserve">О деятельности </w:t>
      </w:r>
      <w:proofErr w:type="spellStart"/>
      <w:r w:rsidRPr="00BD4818">
        <w:rPr>
          <w:rFonts w:ascii="Arial" w:hAnsi="Arial" w:cs="Arial"/>
          <w:sz w:val="22"/>
          <w:szCs w:val="22"/>
        </w:rPr>
        <w:t>коворкинг</w:t>
      </w:r>
      <w:proofErr w:type="spellEnd"/>
      <w:r w:rsidRPr="00BD4818">
        <w:rPr>
          <w:rFonts w:ascii="Arial" w:hAnsi="Arial" w:cs="Arial"/>
          <w:sz w:val="22"/>
          <w:szCs w:val="22"/>
        </w:rPr>
        <w:t>-центра РРЦ для СО НКО Тюменской области</w:t>
      </w:r>
      <w:r>
        <w:rPr>
          <w:rFonts w:ascii="Arial" w:hAnsi="Arial" w:cs="Arial"/>
          <w:sz w:val="22"/>
          <w:szCs w:val="22"/>
        </w:rPr>
        <w:t xml:space="preserve">. </w:t>
      </w:r>
      <w:r w:rsidR="00BD4818" w:rsidRPr="00BD4818">
        <w:rPr>
          <w:rFonts w:ascii="Arial" w:hAnsi="Arial" w:cs="Arial"/>
          <w:sz w:val="22"/>
          <w:szCs w:val="22"/>
        </w:rPr>
        <w:t>Семинар «Юридическое и финансовое сопровождение деятельности СО НКО»</w:t>
      </w:r>
    </w:p>
    <w:p w:rsidR="00A70DBD" w:rsidRDefault="00A70DB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День 3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Конкретизация географии,  календарных планов и планируемых результатов работы в регионах</w:t>
      </w:r>
      <w:r w:rsidR="00AF2719">
        <w:rPr>
          <w:rFonts w:ascii="Arial" w:hAnsi="Arial" w:cs="Arial"/>
          <w:sz w:val="22"/>
          <w:szCs w:val="22"/>
        </w:rPr>
        <w:t xml:space="preserve">. </w:t>
      </w:r>
      <w:r w:rsidRPr="00BD4818">
        <w:rPr>
          <w:rFonts w:ascii="Arial" w:hAnsi="Arial" w:cs="Arial"/>
          <w:sz w:val="22"/>
          <w:szCs w:val="22"/>
        </w:rPr>
        <w:t>Порядок содержательной отчетности о деятельности РРЦ</w:t>
      </w:r>
      <w:r w:rsidR="00AF2719">
        <w:rPr>
          <w:rFonts w:ascii="Arial" w:hAnsi="Arial" w:cs="Arial"/>
          <w:sz w:val="22"/>
          <w:szCs w:val="22"/>
        </w:rPr>
        <w:t xml:space="preserve">. </w:t>
      </w:r>
      <w:r w:rsidRPr="00BD4818">
        <w:rPr>
          <w:rFonts w:ascii="Arial" w:hAnsi="Arial" w:cs="Arial"/>
          <w:sz w:val="22"/>
          <w:szCs w:val="22"/>
        </w:rPr>
        <w:t xml:space="preserve">Заключение соглашений с 5 организациями, выполняющими функции РЦ в регионах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AF2719">
        <w:rPr>
          <w:rFonts w:ascii="Arial" w:hAnsi="Arial" w:cs="Arial"/>
          <w:sz w:val="22"/>
          <w:szCs w:val="22"/>
          <w:u w:val="single"/>
        </w:rPr>
        <w:t>Мероприятие 3. Стажировки специалистов РРЦ на базе профильных РРЦ.</w:t>
      </w:r>
      <w:r w:rsidRPr="00BD4818">
        <w:rPr>
          <w:rFonts w:ascii="Arial" w:hAnsi="Arial" w:cs="Arial"/>
          <w:sz w:val="22"/>
          <w:szCs w:val="22"/>
        </w:rPr>
        <w:t xml:space="preserve"> Отбор участников проводится на конкурсной основе. Специалисты 4х РРЦ пройдут 2х дневные стажировки по профилю принимающего РРЦ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В Кургане – по организации межнационального взаимодействия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В Екатеринбурге – по развитию научно-технического и художественного творчества, массового спорта молодежи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В Тюмени –</w:t>
      </w:r>
      <w:r w:rsidR="00AF27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818">
        <w:rPr>
          <w:rFonts w:ascii="Arial" w:hAnsi="Arial" w:cs="Arial"/>
          <w:sz w:val="22"/>
          <w:szCs w:val="22"/>
        </w:rPr>
        <w:t>грантовая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поддержка СО НКО, подготовка СО НКО к оказанию услуг в социальной сфере, деятельность </w:t>
      </w:r>
      <w:proofErr w:type="spellStart"/>
      <w:r w:rsidRPr="00BD4818">
        <w:rPr>
          <w:rFonts w:ascii="Arial" w:hAnsi="Arial" w:cs="Arial"/>
          <w:sz w:val="22"/>
          <w:szCs w:val="22"/>
        </w:rPr>
        <w:t>коворкинг</w:t>
      </w:r>
      <w:proofErr w:type="spellEnd"/>
      <w:r w:rsidRPr="00BD4818">
        <w:rPr>
          <w:rFonts w:ascii="Arial" w:hAnsi="Arial" w:cs="Arial"/>
          <w:sz w:val="22"/>
          <w:szCs w:val="22"/>
        </w:rPr>
        <w:t>-центра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В Челябинске -  содействие СО НКО в привлечении труда добровольцев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Принимающие организации готовят проекты программы стажировки, которые будут включены в приглашение к участию в конкурсе. Желающие пройти стажировку представят заявку, включающую предложения для корректировки программы стажировки, план использования полученных знаний в практике деятельности своего РРЦ.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AF2719">
        <w:rPr>
          <w:rFonts w:ascii="Arial" w:hAnsi="Arial" w:cs="Arial"/>
          <w:b/>
          <w:sz w:val="22"/>
          <w:szCs w:val="22"/>
        </w:rPr>
        <w:t xml:space="preserve">ЗАДАЧА 2. </w:t>
      </w:r>
      <w:r w:rsidRPr="00BD4818">
        <w:rPr>
          <w:rFonts w:ascii="Arial" w:hAnsi="Arial" w:cs="Arial"/>
          <w:sz w:val="22"/>
          <w:szCs w:val="22"/>
        </w:rPr>
        <w:t xml:space="preserve">Предоставление комплекса информационных, консультационных, методических услуг для действующих и создаваемых СО НКО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4818">
        <w:rPr>
          <w:rFonts w:ascii="Arial" w:hAnsi="Arial" w:cs="Arial"/>
          <w:sz w:val="22"/>
          <w:szCs w:val="22"/>
        </w:rPr>
        <w:t>грантовой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поддержки  для СО НКО 16  регионов РФ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AF2719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  <w:u w:val="single"/>
        </w:rPr>
      </w:pPr>
      <w:r w:rsidRPr="00AF2719">
        <w:rPr>
          <w:rFonts w:ascii="Arial" w:hAnsi="Arial" w:cs="Arial"/>
          <w:sz w:val="22"/>
          <w:szCs w:val="22"/>
          <w:u w:val="single"/>
        </w:rPr>
        <w:t>Программа обучения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В каждом РРЦ формируется 48-часовая территориальная программа обучения, включающая  6 тренинг-семинаров по 8 час</w:t>
      </w:r>
      <w:proofErr w:type="gramStart"/>
      <w:r w:rsidRPr="00BD4818">
        <w:rPr>
          <w:rFonts w:ascii="Arial" w:hAnsi="Arial" w:cs="Arial"/>
          <w:sz w:val="22"/>
          <w:szCs w:val="22"/>
        </w:rPr>
        <w:t>.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4818">
        <w:rPr>
          <w:rFonts w:ascii="Arial" w:hAnsi="Arial" w:cs="Arial"/>
          <w:sz w:val="22"/>
          <w:szCs w:val="22"/>
        </w:rPr>
        <w:t>с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использованием интерактивных форм обучения,  индивидуальные консультации экспертов</w:t>
      </w:r>
      <w:r w:rsidR="000B6C8D"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>-</w:t>
      </w:r>
      <w:r w:rsidR="000B6C8D"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 xml:space="preserve">специалистов МРЦ, обладающих необходимыми знаниями и практическим опытом деятельности СО НКО. </w:t>
      </w:r>
    </w:p>
    <w:p w:rsidR="000B6C8D" w:rsidRDefault="000B6C8D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0B6C8D">
        <w:rPr>
          <w:rFonts w:ascii="Arial" w:hAnsi="Arial" w:cs="Arial"/>
          <w:sz w:val="22"/>
          <w:szCs w:val="22"/>
        </w:rPr>
        <w:t xml:space="preserve">Базовый курс для НКО </w:t>
      </w:r>
      <w:r>
        <w:rPr>
          <w:rFonts w:ascii="Arial" w:hAnsi="Arial" w:cs="Arial"/>
          <w:sz w:val="22"/>
          <w:szCs w:val="22"/>
        </w:rPr>
        <w:t xml:space="preserve"> проводится  </w:t>
      </w:r>
      <w:r w:rsidRPr="000B6C8D">
        <w:rPr>
          <w:rFonts w:ascii="Arial" w:hAnsi="Arial" w:cs="Arial"/>
          <w:sz w:val="22"/>
          <w:szCs w:val="22"/>
        </w:rPr>
        <w:t xml:space="preserve">в рамках региональных, муниципальных программ поддержки СО НКО, программ РРЦ Курганской, Челябинской  областей. В </w:t>
      </w:r>
      <w:proofErr w:type="gramStart"/>
      <w:r w:rsidRPr="000B6C8D">
        <w:rPr>
          <w:rFonts w:ascii="Arial" w:hAnsi="Arial" w:cs="Arial"/>
          <w:sz w:val="22"/>
          <w:szCs w:val="22"/>
        </w:rPr>
        <w:t>проведении</w:t>
      </w:r>
      <w:proofErr w:type="gramEnd"/>
      <w:r w:rsidRPr="000B6C8D">
        <w:rPr>
          <w:rFonts w:ascii="Arial" w:hAnsi="Arial" w:cs="Arial"/>
          <w:sz w:val="22"/>
          <w:szCs w:val="22"/>
        </w:rPr>
        <w:t xml:space="preserve"> семинаров участвуют координаторы РРЦ,  подготовленные местные тренеры, привлеченные на контрактной основе специалисты.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Участие в </w:t>
      </w:r>
      <w:proofErr w:type="spellStart"/>
      <w:r w:rsidRPr="00BD4818">
        <w:rPr>
          <w:rFonts w:ascii="Arial" w:hAnsi="Arial" w:cs="Arial"/>
          <w:sz w:val="22"/>
          <w:szCs w:val="22"/>
        </w:rPr>
        <w:t>вебинарах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4818">
        <w:rPr>
          <w:rFonts w:ascii="Arial" w:hAnsi="Arial" w:cs="Arial"/>
          <w:sz w:val="22"/>
          <w:szCs w:val="22"/>
        </w:rPr>
        <w:t>партнерских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СО НКО. </w:t>
      </w:r>
      <w:proofErr w:type="gramStart"/>
      <w:r w:rsidRPr="00BD4818">
        <w:rPr>
          <w:rFonts w:ascii="Arial" w:hAnsi="Arial" w:cs="Arial"/>
          <w:sz w:val="22"/>
          <w:szCs w:val="22"/>
        </w:rPr>
        <w:t xml:space="preserve">Ответственный за распространение информации о проводимых </w:t>
      </w:r>
      <w:proofErr w:type="spellStart"/>
      <w:r w:rsidRPr="00BD4818">
        <w:rPr>
          <w:rFonts w:ascii="Arial" w:hAnsi="Arial" w:cs="Arial"/>
          <w:sz w:val="22"/>
          <w:szCs w:val="22"/>
        </w:rPr>
        <w:t>вебинарах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,  за анализ участия в них СО НКО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– менеджер </w:t>
      </w:r>
      <w:proofErr w:type="spellStart"/>
      <w:r w:rsidRPr="00BD4818">
        <w:rPr>
          <w:rFonts w:ascii="Arial" w:hAnsi="Arial" w:cs="Arial"/>
          <w:sz w:val="22"/>
          <w:szCs w:val="22"/>
        </w:rPr>
        <w:t>коворкинг</w:t>
      </w:r>
      <w:proofErr w:type="spellEnd"/>
      <w:r w:rsidRPr="00BD4818">
        <w:rPr>
          <w:rFonts w:ascii="Arial" w:hAnsi="Arial" w:cs="Arial"/>
          <w:sz w:val="22"/>
          <w:szCs w:val="22"/>
        </w:rPr>
        <w:t>-центра Тюменского РРЦ</w:t>
      </w:r>
      <w:proofErr w:type="gramEnd"/>
    </w:p>
    <w:p w:rsidR="000B6C8D" w:rsidRPr="00C85247" w:rsidRDefault="00BD4818" w:rsidP="000B6C8D">
      <w:pPr>
        <w:ind w:firstLine="709"/>
        <w:jc w:val="both"/>
        <w:rPr>
          <w:rFonts w:ascii="Arial" w:hAnsi="Arial" w:cs="Arial"/>
          <w:noProof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Участие в программ</w:t>
      </w:r>
      <w:r w:rsidR="000B6C8D">
        <w:rPr>
          <w:rFonts w:ascii="Arial" w:hAnsi="Arial" w:cs="Arial"/>
          <w:sz w:val="22"/>
          <w:szCs w:val="22"/>
        </w:rPr>
        <w:t>ах</w:t>
      </w:r>
      <w:r w:rsidRPr="00BD4818">
        <w:rPr>
          <w:rFonts w:ascii="Arial" w:hAnsi="Arial" w:cs="Arial"/>
          <w:sz w:val="22"/>
          <w:szCs w:val="22"/>
        </w:rPr>
        <w:t xml:space="preserve"> </w:t>
      </w:r>
      <w:r w:rsidR="000B6C8D" w:rsidRPr="00C85247">
        <w:rPr>
          <w:rFonts w:ascii="Arial" w:hAnsi="Arial" w:cs="Arial"/>
          <w:sz w:val="22"/>
          <w:szCs w:val="22"/>
          <w:lang w:eastAsia="ar-SA"/>
        </w:rPr>
        <w:t xml:space="preserve">Архангельского </w:t>
      </w:r>
      <w:r w:rsidR="000B6C8D" w:rsidRPr="00C85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Центра социальных технологий «Гарант»</w:t>
      </w:r>
      <w:r w:rsidR="000B6C8D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0B6C8D" w:rsidRPr="00C85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Фонда Центр гражданского анализа и независимых исследований ГРАНИ</w:t>
      </w:r>
      <w:r w:rsidR="000B6C8D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="000B6C8D" w:rsidRPr="00C852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B6C8D" w:rsidRPr="00C85247">
        <w:rPr>
          <w:rFonts w:ascii="Arial" w:hAnsi="Arial" w:cs="Arial"/>
          <w:sz w:val="22"/>
          <w:szCs w:val="22"/>
        </w:rPr>
        <w:t xml:space="preserve">Национальной Ассоциации благотворительных организаций. 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0B6C8D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B6C8D">
        <w:rPr>
          <w:rFonts w:ascii="Arial" w:hAnsi="Arial" w:cs="Arial"/>
          <w:i/>
          <w:sz w:val="22"/>
          <w:szCs w:val="22"/>
          <w:u w:val="single"/>
        </w:rPr>
        <w:t>Тематика семинаров</w:t>
      </w:r>
      <w:r w:rsidR="000B6C8D" w:rsidRPr="000B6C8D">
        <w:rPr>
          <w:rFonts w:ascii="Arial" w:hAnsi="Arial" w:cs="Arial"/>
          <w:i/>
          <w:sz w:val="22"/>
          <w:szCs w:val="22"/>
          <w:u w:val="single"/>
        </w:rPr>
        <w:t xml:space="preserve"> расширенного курса обучения</w:t>
      </w:r>
    </w:p>
    <w:p w:rsidR="00BD4818" w:rsidRPr="00BD4818" w:rsidRDefault="000B6C8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D4818" w:rsidRPr="00BD4818">
        <w:rPr>
          <w:rFonts w:ascii="Arial" w:hAnsi="Arial" w:cs="Arial"/>
          <w:sz w:val="22"/>
          <w:szCs w:val="22"/>
        </w:rPr>
        <w:t>СО НКО как поставщик социальных услуг: правила, требования, первые примеры</w:t>
      </w:r>
    </w:p>
    <w:p w:rsidR="00BD4818" w:rsidRPr="00BD4818" w:rsidRDefault="000B6C8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D4818" w:rsidRPr="00BD4818">
        <w:rPr>
          <w:rFonts w:ascii="Arial" w:hAnsi="Arial" w:cs="Arial"/>
          <w:sz w:val="22"/>
          <w:szCs w:val="22"/>
        </w:rPr>
        <w:t>Управление проектами и организацией</w:t>
      </w:r>
    </w:p>
    <w:p w:rsidR="00BD4818" w:rsidRPr="00BD4818" w:rsidRDefault="000B6C8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D4818" w:rsidRPr="00BD4818">
        <w:rPr>
          <w:rFonts w:ascii="Arial" w:hAnsi="Arial" w:cs="Arial"/>
          <w:sz w:val="22"/>
          <w:szCs w:val="22"/>
        </w:rPr>
        <w:t>Юридическое и финансовое сопровождение деятельности СО НКО</w:t>
      </w:r>
    </w:p>
    <w:p w:rsidR="00BD4818" w:rsidRPr="00BD4818" w:rsidRDefault="000B6C8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D4818" w:rsidRPr="00BD4818">
        <w:rPr>
          <w:rFonts w:ascii="Arial" w:hAnsi="Arial" w:cs="Arial"/>
          <w:sz w:val="22"/>
          <w:szCs w:val="22"/>
        </w:rPr>
        <w:t>Написание заявок на грант. Семинар проведут подготовленные в 2014-15гг. в рамках 2го этапа Программы МРЦ местные тренеры.</w:t>
      </w:r>
    </w:p>
    <w:p w:rsidR="00BD4818" w:rsidRPr="00BD4818" w:rsidRDefault="000B6C8D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D4818" w:rsidRPr="00BD4818">
        <w:rPr>
          <w:rFonts w:ascii="Arial" w:hAnsi="Arial" w:cs="Arial"/>
          <w:sz w:val="22"/>
          <w:szCs w:val="22"/>
        </w:rPr>
        <w:t xml:space="preserve">Темы семинаров  5 и 6 будут определены на основе данных исследования «Перспективы развития СО НКО в </w:t>
      </w:r>
      <w:proofErr w:type="spellStart"/>
      <w:r w:rsidR="00BD4818"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="00BD4818" w:rsidRPr="00BD4818">
        <w:rPr>
          <w:rFonts w:ascii="Arial" w:hAnsi="Arial" w:cs="Arial"/>
          <w:sz w:val="22"/>
          <w:szCs w:val="22"/>
        </w:rPr>
        <w:t>».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lastRenderedPageBreak/>
        <w:t xml:space="preserve">При определении тематики и форм обучения учтена деятельность по проведению образовательных мероприятий на предыдущих этапах Программы. Участие в очных тренингах востребовано в территориях,  придает дополнительный импульс развитию организаций. </w:t>
      </w:r>
      <w:proofErr w:type="spellStart"/>
      <w:r w:rsidRPr="00BD4818">
        <w:rPr>
          <w:rFonts w:ascii="Arial" w:hAnsi="Arial" w:cs="Arial"/>
          <w:sz w:val="22"/>
          <w:szCs w:val="22"/>
        </w:rPr>
        <w:t>Вебинар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, как форма обучения имеет много существенных преимуществ, однако мало доступен для СО НКО ХМАО и ЯНАО, где существуют проблемы с доступом к сети Интернет (низкая скорость, высокая стоимость).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ab/>
        <w:t>Тема написания заявок на грант, социального проектирования является очень популярной, проводится практически в каждой территории по несколько раз в год. Тем не менее, включение в программу обучения тренинг-семинара «Написание заявок на грант» является необходимым и целесообразным. Причин несколько. Во-первых, этот тренинг проводят местные тренеры, подготовка которых осуществлена  в рамках 2 этапа Программы МРЦ в 2014-15гг</w:t>
      </w:r>
      <w:proofErr w:type="gramStart"/>
      <w:r w:rsidRPr="00BD4818">
        <w:rPr>
          <w:rFonts w:ascii="Arial" w:hAnsi="Arial" w:cs="Arial"/>
          <w:sz w:val="22"/>
          <w:szCs w:val="22"/>
        </w:rPr>
        <w:t xml:space="preserve">.. 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Во-вторых, даты семинаров связаны с проведением </w:t>
      </w:r>
      <w:proofErr w:type="spellStart"/>
      <w:r w:rsidRPr="00BD4818">
        <w:rPr>
          <w:rFonts w:ascii="Arial" w:hAnsi="Arial" w:cs="Arial"/>
          <w:sz w:val="22"/>
          <w:szCs w:val="22"/>
        </w:rPr>
        <w:t>грантовых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конкурсов БФРГТ. т.е. участники имеют реальную возможность получить финансовую поддержку для реализации своих проектов. В-третьих, результатом семинара в соответствии с программой должны стать не менее 4х социальных проектов, проработанных от уровня идеи до практически готовой заявки на грант. Участники семинара дадут экспертную оценку сначала предложенным идеям, а по ходу семинара – и каждому из обязательных разделов заявки.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0B6C8D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  <w:u w:val="single"/>
        </w:rPr>
      </w:pPr>
      <w:r w:rsidRPr="000B6C8D">
        <w:rPr>
          <w:rFonts w:ascii="Arial" w:hAnsi="Arial" w:cs="Arial"/>
          <w:sz w:val="22"/>
          <w:szCs w:val="22"/>
          <w:u w:val="single"/>
        </w:rPr>
        <w:t>Информационные услуги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ab/>
        <w:t xml:space="preserve">Специалисты МРЦ, администраторы и добровольцы РРЦ оказывают помощь местным СО НКО в распространении информации о их деятельности: консультируют и помогают в рассылке пресс-релизов, готовят и размещают на своих сайтах информацию о НКО региона. 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ab/>
        <w:t>Содействие в распространении информации, организации участия местных СО НКО в образовательных и информационных мероприятиях, проводимых местными, региональными, федеральными органами власти, а также СО НКО – получателями субсидии Минэкономразвития РФ осуществляется с использованием сети интернет, адресных телефонных приглашений.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ab/>
        <w:t xml:space="preserve">Очное информационное взаимодействие организаций осуществляется на муниципальных, региональных выставках социальных проектов, которые проводятся органами власти с участием администраторов РРЦ. В рамках местных, региональных выставок социальных проектов сотрудники МРЦ, эксперты по приглашению уполномоченных органов региональных, муниципальных программ поддержки СО НКО проводят мастер-классы по тиражированию эффективных социальных технологий на основе успешных практик СО НКО Сибирского, </w:t>
      </w:r>
      <w:r w:rsidR="000B6C8D">
        <w:rPr>
          <w:rFonts w:ascii="Arial" w:hAnsi="Arial" w:cs="Arial"/>
          <w:sz w:val="22"/>
          <w:szCs w:val="22"/>
        </w:rPr>
        <w:t xml:space="preserve">Северо-Западного, </w:t>
      </w:r>
      <w:r w:rsidRPr="00BD4818">
        <w:rPr>
          <w:rFonts w:ascii="Arial" w:hAnsi="Arial" w:cs="Arial"/>
          <w:sz w:val="22"/>
          <w:szCs w:val="22"/>
        </w:rPr>
        <w:t xml:space="preserve">Приволжского, Уральского федеральных округов. 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Деятельность  Клубов лидеров НКО, Советов общественных объединений, предложенная для тиражирования на первых этапах программы как одна из социальных технологий, успешно используется в деятельности Тюменского (с 1995г.), Курганского (с 2012г.), Челябинского (с 2014г.) ресурсных центров. Заседания проводятся  ежеквартально, являются формой постоянного информационного взаимодействия НКО</w:t>
      </w:r>
      <w:r w:rsidR="000B6C8D">
        <w:rPr>
          <w:rFonts w:ascii="Arial" w:hAnsi="Arial" w:cs="Arial"/>
          <w:sz w:val="22"/>
          <w:szCs w:val="22"/>
        </w:rPr>
        <w:t xml:space="preserve">, </w:t>
      </w:r>
      <w:r w:rsidRPr="00BD4818">
        <w:rPr>
          <w:rFonts w:ascii="Arial" w:hAnsi="Arial" w:cs="Arial"/>
          <w:sz w:val="22"/>
          <w:szCs w:val="22"/>
        </w:rPr>
        <w:t xml:space="preserve"> инструментом для поиска партнеров, презентации у</w:t>
      </w:r>
      <w:r w:rsidR="000B6C8D">
        <w:rPr>
          <w:rFonts w:ascii="Arial" w:hAnsi="Arial" w:cs="Arial"/>
          <w:sz w:val="22"/>
          <w:szCs w:val="22"/>
        </w:rPr>
        <w:t>спешных практик, обсуждения клю</w:t>
      </w:r>
      <w:r w:rsidRPr="00BD4818">
        <w:rPr>
          <w:rFonts w:ascii="Arial" w:hAnsi="Arial" w:cs="Arial"/>
          <w:sz w:val="22"/>
          <w:szCs w:val="22"/>
        </w:rPr>
        <w:t xml:space="preserve">чевых вопросов  деятельности сектора.   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Администраторы РРЦ информируют местные НКО, оказывают консультационную и методическую помощь по подготовке и предоставлению своевременной ежегодной отчетности в органы юстиции, статистики.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Для оперативного информирования местных НКО на сайте БФРГТ действует страница Программы. Новостная лента на сайте, в группе БФРГТ в социальной сети «В Контакте» обновляется еженедельно на основе сообщений из регионов, плановых мероприятий Программы, мероприятий, проводимых местными, региональными и федеральными органами власти.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С целью повышения известности и прозрачности деятельности МРЦ, РРЦ издаются ежегодные отчеты за 2015 и 2016г. РЦ Курганской, Свердловской, Тюменской, Челябинской областей, ХМАО. Для совершенствования издаваемых отчетов, обмена опытом проводится конкурс годовых отчетов РРЦ.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ab/>
      </w:r>
    </w:p>
    <w:p w:rsidR="00BD4818" w:rsidRPr="000B6C8D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  <w:u w:val="single"/>
        </w:rPr>
      </w:pPr>
      <w:r w:rsidRPr="000B6C8D">
        <w:rPr>
          <w:rFonts w:ascii="Arial" w:hAnsi="Arial" w:cs="Arial"/>
          <w:sz w:val="22"/>
          <w:szCs w:val="22"/>
          <w:u w:val="single"/>
        </w:rPr>
        <w:t>Консультационные услуги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Предоставляются по комплексу вопросов деятельности СО НКО администраторами и добровольцами РРЦ – очно и дистанционно,  специалистами МРЦ - дистанционно и очно (в ходе визитов в территории, при проведении образовательных мероприятий).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lastRenderedPageBreak/>
        <w:t xml:space="preserve">На сайте БФРГТ создан методический раздел в помощь СО НКО, в котором размещены раздаточные и презентационные материалы семинаров Программы, рекомендации по использованию в территориях успешных социальных практик/технологий. Раздел требует существенной доработки, классификации и обновления представленных материалов с учетом того, что значительный объем информации доступен на других информационных ресурсах, в </w:t>
      </w:r>
      <w:proofErr w:type="spellStart"/>
      <w:r w:rsidRPr="00BD4818">
        <w:rPr>
          <w:rFonts w:ascii="Arial" w:hAnsi="Arial" w:cs="Arial"/>
          <w:sz w:val="22"/>
          <w:szCs w:val="22"/>
        </w:rPr>
        <w:t>т.ч</w:t>
      </w:r>
      <w:proofErr w:type="spellEnd"/>
      <w:r w:rsidRPr="00BD4818">
        <w:rPr>
          <w:rFonts w:ascii="Arial" w:hAnsi="Arial" w:cs="Arial"/>
          <w:sz w:val="22"/>
          <w:szCs w:val="22"/>
        </w:rPr>
        <w:t>. nko.economy.gov</w:t>
      </w:r>
    </w:p>
    <w:p w:rsidR="00BD4818" w:rsidRPr="00BD4818" w:rsidRDefault="00BD4818" w:rsidP="000B6C8D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В помощь СО НКО издается практическое пособие «Финансовое и юридическое сопровождение деятельности СО НКО в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>», представляющее сборник кейсов из практики деятельности НКО региона, ответы на типичные вопросы руководителей и бухгалтеров НКО, разбор ситуаций при юридическом и финансовом оформлении мероприятий НКО. Автор – Зубцова Л.П., финансовый директор БФРГТ, стаж работы в НКО – 20 лет). Тираж 1000 шт. распространяется через региональные РЦ, электронная версия размещается в методическом разделе страницы МРЦ на сайте БФРГТ.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0B6C8D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  <w:u w:val="single"/>
        </w:rPr>
      </w:pPr>
      <w:r w:rsidRPr="000B6C8D">
        <w:rPr>
          <w:rFonts w:ascii="Arial" w:hAnsi="Arial" w:cs="Arial"/>
          <w:sz w:val="22"/>
          <w:szCs w:val="22"/>
          <w:u w:val="single"/>
        </w:rPr>
        <w:t xml:space="preserve">Финансовая поддержка СО НКО </w:t>
      </w:r>
    </w:p>
    <w:p w:rsidR="00BD4818" w:rsidRPr="00BD4818" w:rsidRDefault="00BD4818" w:rsidP="001C2FB7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Поддержка социальных проектов СО НКО </w:t>
      </w:r>
      <w:r w:rsidR="00605C29" w:rsidRPr="00BD4818">
        <w:rPr>
          <w:rFonts w:ascii="Arial" w:hAnsi="Arial" w:cs="Arial"/>
          <w:sz w:val="22"/>
          <w:szCs w:val="22"/>
        </w:rPr>
        <w:t>15 субъект</w:t>
      </w:r>
      <w:r w:rsidR="00605C29">
        <w:rPr>
          <w:rFonts w:ascii="Arial" w:hAnsi="Arial" w:cs="Arial"/>
          <w:sz w:val="22"/>
          <w:szCs w:val="22"/>
        </w:rPr>
        <w:t>ов</w:t>
      </w:r>
      <w:r w:rsidR="00605C29" w:rsidRPr="00BD4818">
        <w:rPr>
          <w:rFonts w:ascii="Arial" w:hAnsi="Arial" w:cs="Arial"/>
          <w:sz w:val="22"/>
          <w:szCs w:val="22"/>
        </w:rPr>
        <w:t xml:space="preserve"> РФ </w:t>
      </w:r>
      <w:r w:rsidRPr="00BD4818">
        <w:rPr>
          <w:rFonts w:ascii="Arial" w:hAnsi="Arial" w:cs="Arial"/>
          <w:sz w:val="22"/>
          <w:szCs w:val="22"/>
        </w:rPr>
        <w:t xml:space="preserve">осуществляется на конкурсной основе. </w:t>
      </w:r>
    </w:p>
    <w:p w:rsidR="00BD4818" w:rsidRPr="00BD4818" w:rsidRDefault="00605C29" w:rsidP="00605C29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proofErr w:type="gramStart"/>
      <w:r w:rsidRPr="00BD4818">
        <w:rPr>
          <w:rFonts w:ascii="Arial" w:hAnsi="Arial" w:cs="Arial"/>
          <w:sz w:val="22"/>
          <w:szCs w:val="22"/>
        </w:rPr>
        <w:t>Общий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4818">
        <w:rPr>
          <w:rFonts w:ascii="Arial" w:hAnsi="Arial" w:cs="Arial"/>
          <w:sz w:val="22"/>
          <w:szCs w:val="22"/>
        </w:rPr>
        <w:t>грантовый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фонд конкурсов, администрируемых БФРГТ</w:t>
      </w:r>
      <w:r>
        <w:rPr>
          <w:rFonts w:ascii="Arial" w:hAnsi="Arial" w:cs="Arial"/>
          <w:sz w:val="22"/>
          <w:szCs w:val="22"/>
        </w:rPr>
        <w:t xml:space="preserve"> в 15 регионах РФ</w:t>
      </w:r>
      <w:r w:rsidRPr="00BD4818">
        <w:rPr>
          <w:rFonts w:ascii="Arial" w:hAnsi="Arial" w:cs="Arial"/>
          <w:sz w:val="22"/>
          <w:szCs w:val="22"/>
        </w:rPr>
        <w:t xml:space="preserve"> и НКО-партнерами в ХМАО, ЯНАО,</w:t>
      </w:r>
      <w:r>
        <w:rPr>
          <w:rFonts w:ascii="Arial" w:hAnsi="Arial" w:cs="Arial"/>
          <w:sz w:val="22"/>
          <w:szCs w:val="22"/>
        </w:rPr>
        <w:t xml:space="preserve"> Свердловской, Челябинской, </w:t>
      </w:r>
      <w:r w:rsidRPr="00BD4818">
        <w:rPr>
          <w:rFonts w:ascii="Arial" w:hAnsi="Arial" w:cs="Arial"/>
          <w:sz w:val="22"/>
          <w:szCs w:val="22"/>
        </w:rPr>
        <w:t xml:space="preserve"> Тюменской област</w:t>
      </w:r>
      <w:r>
        <w:rPr>
          <w:rFonts w:ascii="Arial" w:hAnsi="Arial" w:cs="Arial"/>
          <w:sz w:val="22"/>
          <w:szCs w:val="22"/>
        </w:rPr>
        <w:t>ях</w:t>
      </w:r>
      <w:r w:rsidRPr="00BD4818">
        <w:rPr>
          <w:rFonts w:ascii="Arial" w:hAnsi="Arial" w:cs="Arial"/>
          <w:sz w:val="22"/>
          <w:szCs w:val="22"/>
        </w:rPr>
        <w:t xml:space="preserve"> составляет </w:t>
      </w:r>
      <w:r>
        <w:rPr>
          <w:rFonts w:ascii="Arial" w:hAnsi="Arial" w:cs="Arial"/>
          <w:sz w:val="22"/>
          <w:szCs w:val="22"/>
        </w:rPr>
        <w:t xml:space="preserve">в 2016-2017гг. </w:t>
      </w:r>
      <w:r w:rsidRPr="00BD4818">
        <w:rPr>
          <w:rFonts w:ascii="Arial" w:hAnsi="Arial" w:cs="Arial"/>
          <w:sz w:val="22"/>
          <w:szCs w:val="22"/>
        </w:rPr>
        <w:t xml:space="preserve">более  </w:t>
      </w:r>
      <w:r>
        <w:rPr>
          <w:rFonts w:ascii="Arial" w:hAnsi="Arial" w:cs="Arial"/>
          <w:sz w:val="22"/>
          <w:szCs w:val="22"/>
        </w:rPr>
        <w:t>10</w:t>
      </w:r>
      <w:r w:rsidRPr="00BD4818">
        <w:rPr>
          <w:rFonts w:ascii="Arial" w:hAnsi="Arial" w:cs="Arial"/>
          <w:sz w:val="22"/>
          <w:szCs w:val="22"/>
        </w:rPr>
        <w:t xml:space="preserve">  млн. рублей. </w:t>
      </w:r>
      <w:r>
        <w:rPr>
          <w:rFonts w:ascii="Arial" w:hAnsi="Arial" w:cs="Arial"/>
          <w:sz w:val="22"/>
          <w:szCs w:val="22"/>
        </w:rPr>
        <w:t>Гарантийные письма прилагаются.</w:t>
      </w:r>
      <w:r w:rsidRPr="00BD4818">
        <w:rPr>
          <w:rFonts w:ascii="Arial" w:hAnsi="Arial" w:cs="Arial"/>
          <w:sz w:val="22"/>
          <w:szCs w:val="22"/>
        </w:rPr>
        <w:t xml:space="preserve"> </w:t>
      </w:r>
    </w:p>
    <w:p w:rsidR="00BD4818" w:rsidRPr="00BD4818" w:rsidRDefault="00BD4818" w:rsidP="001C2FB7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Повышению открытости и прозрачности муниципальных, региональных конкурсов поддержки деятельности СО НКО  способствует участие представителей РРЦ в работе экспертных советов конкурсов региональных, муниципальных конкурсов поддержки СО НКО. Эффективность, профессионализм  работы общественных экспертов повышены за счет их участия в образовательных мероприятиях программы Национальной ассоциации благотворительных организаций «Формирование экспертно-аналитической гражданской сети», получателя субсидии Минэкономразвития РФ в 2013г.</w:t>
      </w:r>
      <w:r w:rsidR="001C2FB7">
        <w:rPr>
          <w:rFonts w:ascii="Arial" w:hAnsi="Arial" w:cs="Arial"/>
          <w:sz w:val="22"/>
          <w:szCs w:val="22"/>
        </w:rPr>
        <w:t>;</w:t>
      </w:r>
      <w:r w:rsidRPr="00BD4818">
        <w:rPr>
          <w:rFonts w:ascii="Arial" w:hAnsi="Arial" w:cs="Arial"/>
          <w:sz w:val="22"/>
          <w:szCs w:val="22"/>
        </w:rPr>
        <w:t xml:space="preserve"> </w:t>
      </w:r>
      <w:r w:rsidR="001C2FB7">
        <w:rPr>
          <w:rFonts w:ascii="Arial" w:hAnsi="Arial" w:cs="Arial"/>
          <w:sz w:val="22"/>
          <w:szCs w:val="22"/>
        </w:rPr>
        <w:t>в «</w:t>
      </w:r>
      <w:r w:rsidR="001C2FB7" w:rsidRPr="00BD4818">
        <w:rPr>
          <w:rFonts w:ascii="Arial" w:hAnsi="Arial" w:cs="Arial"/>
          <w:sz w:val="22"/>
          <w:szCs w:val="22"/>
        </w:rPr>
        <w:t>Школе социальных программ»</w:t>
      </w:r>
      <w:r w:rsidR="001C2FB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C2FB7" w:rsidRPr="00BD4818">
        <w:rPr>
          <w:rFonts w:ascii="Arial" w:hAnsi="Arial" w:cs="Arial"/>
          <w:sz w:val="22"/>
          <w:szCs w:val="22"/>
        </w:rPr>
        <w:t>ИНА-Центр</w:t>
      </w:r>
      <w:r w:rsidR="001C2FB7">
        <w:rPr>
          <w:rFonts w:ascii="Arial" w:hAnsi="Arial" w:cs="Arial"/>
          <w:sz w:val="22"/>
          <w:szCs w:val="22"/>
        </w:rPr>
        <w:t>а</w:t>
      </w:r>
      <w:proofErr w:type="gramEnd"/>
      <w:r w:rsidR="001C2FB7" w:rsidRPr="00BD4818">
        <w:rPr>
          <w:rFonts w:ascii="Arial" w:hAnsi="Arial" w:cs="Arial"/>
          <w:sz w:val="22"/>
          <w:szCs w:val="22"/>
        </w:rPr>
        <w:t xml:space="preserve"> и Фонд</w:t>
      </w:r>
      <w:r w:rsidR="001C2FB7">
        <w:rPr>
          <w:rFonts w:ascii="Arial" w:hAnsi="Arial" w:cs="Arial"/>
          <w:sz w:val="22"/>
          <w:szCs w:val="22"/>
        </w:rPr>
        <w:t>а</w:t>
      </w:r>
      <w:r w:rsidR="001C2FB7" w:rsidRPr="00BD4818">
        <w:rPr>
          <w:rFonts w:ascii="Arial" w:hAnsi="Arial" w:cs="Arial"/>
          <w:sz w:val="22"/>
          <w:szCs w:val="22"/>
        </w:rPr>
        <w:t xml:space="preserve"> «Гарант»</w:t>
      </w:r>
      <w:r w:rsidR="00B064F0">
        <w:rPr>
          <w:rFonts w:ascii="Arial" w:hAnsi="Arial" w:cs="Arial"/>
          <w:sz w:val="22"/>
          <w:szCs w:val="22"/>
        </w:rPr>
        <w:t xml:space="preserve"> -</w:t>
      </w:r>
      <w:r w:rsidR="001C2FB7">
        <w:rPr>
          <w:rFonts w:ascii="Arial" w:hAnsi="Arial" w:cs="Arial"/>
          <w:sz w:val="22"/>
          <w:szCs w:val="22"/>
        </w:rPr>
        <w:t xml:space="preserve"> получателей субсидии </w:t>
      </w:r>
      <w:r w:rsidRPr="00BD4818">
        <w:rPr>
          <w:rFonts w:ascii="Arial" w:hAnsi="Arial" w:cs="Arial"/>
          <w:sz w:val="22"/>
          <w:szCs w:val="22"/>
        </w:rPr>
        <w:t xml:space="preserve"> Минэкономразвития РФ</w:t>
      </w:r>
      <w:r w:rsidR="001C2FB7">
        <w:rPr>
          <w:rFonts w:ascii="Arial" w:hAnsi="Arial" w:cs="Arial"/>
          <w:sz w:val="22"/>
          <w:szCs w:val="22"/>
        </w:rPr>
        <w:t xml:space="preserve"> в 2014г.</w:t>
      </w:r>
      <w:r w:rsidRPr="00BD4818">
        <w:rPr>
          <w:rFonts w:ascii="Arial" w:hAnsi="Arial" w:cs="Arial"/>
          <w:sz w:val="22"/>
          <w:szCs w:val="22"/>
        </w:rPr>
        <w:t xml:space="preserve"> </w:t>
      </w:r>
    </w:p>
    <w:p w:rsidR="00BD4818" w:rsidRPr="001C2FB7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  <w:u w:val="single"/>
        </w:rPr>
      </w:pPr>
    </w:p>
    <w:p w:rsidR="00BD4818" w:rsidRPr="001C2FB7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  <w:u w:val="single"/>
        </w:rPr>
      </w:pPr>
      <w:r w:rsidRPr="001C2FB7">
        <w:rPr>
          <w:rFonts w:ascii="Arial" w:hAnsi="Arial" w:cs="Arial"/>
          <w:sz w:val="22"/>
          <w:szCs w:val="22"/>
          <w:u w:val="single"/>
        </w:rPr>
        <w:t>Техническая поддержка</w:t>
      </w:r>
    </w:p>
    <w:p w:rsidR="00BD4818" w:rsidRPr="00BD4818" w:rsidRDefault="00BD4818" w:rsidP="001C2FB7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На базе Региональных РЦ СО НКО могут воспользоваться комплексом технических услуг – работа на ПК, копирование, факс, Интернет. </w:t>
      </w:r>
    </w:p>
    <w:p w:rsidR="00BD4818" w:rsidRPr="00BD4818" w:rsidRDefault="00BD4818" w:rsidP="001C2FB7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На базе Тюменского РРЦ организуется работа в режиме </w:t>
      </w:r>
      <w:proofErr w:type="spellStart"/>
      <w:r w:rsidRPr="00BD4818">
        <w:rPr>
          <w:rFonts w:ascii="Arial" w:hAnsi="Arial" w:cs="Arial"/>
          <w:sz w:val="22"/>
          <w:szCs w:val="22"/>
        </w:rPr>
        <w:t>коворкинг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-центра. Офис БФРГТ площадью 362,7 </w:t>
      </w:r>
      <w:proofErr w:type="spellStart"/>
      <w:r w:rsidRPr="00BD4818">
        <w:rPr>
          <w:rFonts w:ascii="Arial" w:hAnsi="Arial" w:cs="Arial"/>
          <w:sz w:val="22"/>
          <w:szCs w:val="22"/>
        </w:rPr>
        <w:t>кв.м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находится в центре города. Здесь проходят тренинги, заседания, круглые столы, собрания инициативных групп в рамках программ БФРГТ.</w:t>
      </w:r>
    </w:p>
    <w:p w:rsidR="00BD4818" w:rsidRPr="00BD4818" w:rsidRDefault="00BD4818" w:rsidP="001C2FB7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Имеются – оборудование для создания дополнительно 3х рабочих мест с доступом к интернет по выделенной линии, тренинг-зал на 30 мест, зал со сценой и звуковым оборудованием на 60 мест для проведения конференций, выступлений творческих коллективов, обеденная зона, складские помещения со стеллажами, доступ </w:t>
      </w:r>
      <w:proofErr w:type="gramStart"/>
      <w:r w:rsidRPr="00BD4818">
        <w:rPr>
          <w:rFonts w:ascii="Arial" w:hAnsi="Arial" w:cs="Arial"/>
          <w:sz w:val="22"/>
          <w:szCs w:val="22"/>
        </w:rPr>
        <w:t>к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Интернет через WIFI. </w:t>
      </w:r>
    </w:p>
    <w:p w:rsidR="00BD4818" w:rsidRPr="00BD4818" w:rsidRDefault="00BD4818" w:rsidP="001C2FB7">
      <w:pPr>
        <w:autoSpaceDE w:val="0"/>
        <w:autoSpaceDN w:val="0"/>
        <w:adjustRightInd w:val="0"/>
        <w:ind w:left="57" w:firstLine="651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 xml:space="preserve">Помещения и оборудование для проведения мероприятий НКО и инициативных групп будут предоставляться по предварительной записи на безвозмездной основе. Администрирование работы центра осуществляет менеджер БФРГТ. Технология работы </w:t>
      </w:r>
      <w:proofErr w:type="spellStart"/>
      <w:r w:rsidRPr="00BD4818">
        <w:rPr>
          <w:rFonts w:ascii="Arial" w:hAnsi="Arial" w:cs="Arial"/>
          <w:sz w:val="22"/>
          <w:szCs w:val="22"/>
        </w:rPr>
        <w:t>коворкинг</w:t>
      </w:r>
      <w:proofErr w:type="spellEnd"/>
      <w:r w:rsidRPr="00BD4818">
        <w:rPr>
          <w:rFonts w:ascii="Arial" w:hAnsi="Arial" w:cs="Arial"/>
          <w:sz w:val="22"/>
          <w:szCs w:val="22"/>
        </w:rPr>
        <w:t>-центра будет представлена на установочном семинаре для сотрудников региональных РЦ и предложена для тиражирования в региональных РЦ.</w:t>
      </w:r>
    </w:p>
    <w:p w:rsidR="00BD4818" w:rsidRPr="00BD4818" w:rsidRDefault="00BD4818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BD4818" w:rsidRPr="00BD4818" w:rsidRDefault="001C2FB7" w:rsidP="00BD4818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  <w:r w:rsidRPr="001C2FB7">
        <w:rPr>
          <w:rFonts w:ascii="Arial" w:hAnsi="Arial" w:cs="Arial"/>
          <w:b/>
          <w:sz w:val="22"/>
          <w:szCs w:val="22"/>
        </w:rPr>
        <w:t>ЗАДАЧА 3.</w:t>
      </w:r>
      <w:r w:rsidRPr="00BD4818">
        <w:rPr>
          <w:rFonts w:ascii="Arial" w:hAnsi="Arial" w:cs="Arial"/>
          <w:sz w:val="22"/>
          <w:szCs w:val="22"/>
        </w:rPr>
        <w:t xml:space="preserve"> </w:t>
      </w:r>
      <w:r w:rsidR="00BD4818" w:rsidRPr="00BD4818">
        <w:rPr>
          <w:rFonts w:ascii="Arial" w:hAnsi="Arial" w:cs="Arial"/>
          <w:sz w:val="22"/>
          <w:szCs w:val="22"/>
        </w:rPr>
        <w:t>Содействие привлечению социально ориентированными некоммерческими организациями труда добровольцев с использованием тиражируемых социальных технологий по  вовлечению населения в деятельность гражданского общества</w:t>
      </w:r>
    </w:p>
    <w:p w:rsidR="00BD4818" w:rsidRPr="00BD4818" w:rsidRDefault="00BD4818" w:rsidP="002075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C2FB7">
        <w:rPr>
          <w:rFonts w:ascii="Arial" w:hAnsi="Arial" w:cs="Arial"/>
          <w:sz w:val="22"/>
          <w:szCs w:val="22"/>
          <w:u w:val="single"/>
        </w:rPr>
        <w:t>Мероприятие 1.</w:t>
      </w:r>
      <w:r w:rsidRPr="00BD4818">
        <w:rPr>
          <w:rFonts w:ascii="Arial" w:hAnsi="Arial" w:cs="Arial"/>
          <w:sz w:val="22"/>
          <w:szCs w:val="22"/>
        </w:rPr>
        <w:t xml:space="preserve"> Благотворительный сезон (благотворительные балы и концерты, акции «Подари ребенку праздник», «Подарок Деда Мороза», рождественская елка для </w:t>
      </w:r>
      <w:proofErr w:type="spellStart"/>
      <w:r w:rsidRPr="00BD4818">
        <w:rPr>
          <w:rFonts w:ascii="Arial" w:hAnsi="Arial" w:cs="Arial"/>
          <w:sz w:val="22"/>
          <w:szCs w:val="22"/>
        </w:rPr>
        <w:t>гаврошей</w:t>
      </w:r>
      <w:proofErr w:type="spellEnd"/>
      <w:r w:rsidRPr="00BD4818">
        <w:rPr>
          <w:rFonts w:ascii="Arial" w:hAnsi="Arial" w:cs="Arial"/>
          <w:sz w:val="22"/>
          <w:szCs w:val="22"/>
        </w:rPr>
        <w:t>)</w:t>
      </w:r>
      <w:r w:rsidR="001C2FB7">
        <w:rPr>
          <w:rFonts w:ascii="Arial" w:hAnsi="Arial" w:cs="Arial"/>
          <w:sz w:val="22"/>
          <w:szCs w:val="22"/>
        </w:rPr>
        <w:t>.</w:t>
      </w:r>
    </w:p>
    <w:p w:rsidR="00BD4818" w:rsidRPr="00BD4818" w:rsidRDefault="001C2FB7" w:rsidP="00207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Представители </w:t>
      </w:r>
      <w:r w:rsidR="00BD4818" w:rsidRPr="00BD4818">
        <w:rPr>
          <w:rFonts w:ascii="Arial" w:hAnsi="Arial" w:cs="Arial"/>
          <w:sz w:val="22"/>
          <w:szCs w:val="22"/>
        </w:rPr>
        <w:t xml:space="preserve">РРЦ входят в состав, выступают координаторами региональных оргкомитетов </w:t>
      </w:r>
      <w:proofErr w:type="gramStart"/>
      <w:r w:rsidR="00BD4818" w:rsidRPr="00BD4818">
        <w:rPr>
          <w:rFonts w:ascii="Arial" w:hAnsi="Arial" w:cs="Arial"/>
          <w:sz w:val="22"/>
          <w:szCs w:val="22"/>
        </w:rPr>
        <w:t>про</w:t>
      </w:r>
      <w:proofErr w:type="gramEnd"/>
      <w:r w:rsidR="00BD4818" w:rsidRPr="00BD481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D4818" w:rsidRPr="00BD4818">
        <w:rPr>
          <w:rFonts w:ascii="Arial" w:hAnsi="Arial" w:cs="Arial"/>
          <w:sz w:val="22"/>
          <w:szCs w:val="22"/>
        </w:rPr>
        <w:t>проведению</w:t>
      </w:r>
      <w:proofErr w:type="gramEnd"/>
      <w:r w:rsidR="00BD4818" w:rsidRPr="00BD4818">
        <w:rPr>
          <w:rFonts w:ascii="Arial" w:hAnsi="Arial" w:cs="Arial"/>
          <w:sz w:val="22"/>
          <w:szCs w:val="22"/>
        </w:rPr>
        <w:t xml:space="preserve"> коалиционных акций, используя социальные технологии СО НКО Приволжского, Северо-Западного</w:t>
      </w:r>
      <w:r>
        <w:rPr>
          <w:rFonts w:ascii="Arial" w:hAnsi="Arial" w:cs="Arial"/>
          <w:sz w:val="22"/>
          <w:szCs w:val="22"/>
        </w:rPr>
        <w:t xml:space="preserve">, </w:t>
      </w:r>
      <w:r w:rsidR="00BD4818" w:rsidRPr="00BD4818">
        <w:rPr>
          <w:rFonts w:ascii="Arial" w:hAnsi="Arial" w:cs="Arial"/>
          <w:sz w:val="22"/>
          <w:szCs w:val="22"/>
        </w:rPr>
        <w:t xml:space="preserve"> Сибирского, Уральского ФО  </w:t>
      </w:r>
    </w:p>
    <w:p w:rsidR="00BD4818" w:rsidRPr="00BD4818" w:rsidRDefault="00BD4818" w:rsidP="002075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C2FB7">
        <w:rPr>
          <w:rFonts w:ascii="Arial" w:hAnsi="Arial" w:cs="Arial"/>
          <w:sz w:val="22"/>
          <w:szCs w:val="22"/>
          <w:u w:val="single"/>
        </w:rPr>
        <w:t>Мероприятие 2.</w:t>
      </w:r>
      <w:r w:rsidRPr="00BD4818">
        <w:rPr>
          <w:rFonts w:ascii="Arial" w:hAnsi="Arial" w:cs="Arial"/>
          <w:sz w:val="22"/>
          <w:szCs w:val="22"/>
        </w:rPr>
        <w:t xml:space="preserve"> Акции по привлечению денежных средств для оказания адресной помощи жителям регионов, оказавшимся в трудной жизненной ситуации. При проведении акций  РРЦ используют полученные на </w:t>
      </w:r>
      <w:proofErr w:type="gramStart"/>
      <w:r w:rsidRPr="00BD4818">
        <w:rPr>
          <w:rFonts w:ascii="Arial" w:hAnsi="Arial" w:cs="Arial"/>
          <w:sz w:val="22"/>
          <w:szCs w:val="22"/>
        </w:rPr>
        <w:t>тренинг-семинаре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«Стратегии привлечения ресурсов», знания и навыки, широко внедряют современные IT-технологии</w:t>
      </w:r>
      <w:r w:rsidR="00C45C45">
        <w:rPr>
          <w:rFonts w:ascii="Arial" w:hAnsi="Arial" w:cs="Arial"/>
          <w:sz w:val="22"/>
          <w:szCs w:val="22"/>
        </w:rPr>
        <w:t>, технологии проведения фестиваля «Добрый город»</w:t>
      </w:r>
    </w:p>
    <w:p w:rsidR="00BD4818" w:rsidRPr="00BD4818" w:rsidRDefault="00BD4818" w:rsidP="002075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C2FB7">
        <w:rPr>
          <w:rFonts w:ascii="Arial" w:hAnsi="Arial" w:cs="Arial"/>
          <w:sz w:val="22"/>
          <w:szCs w:val="22"/>
          <w:u w:val="single"/>
        </w:rPr>
        <w:lastRenderedPageBreak/>
        <w:t>Мероприятие 3</w:t>
      </w:r>
      <w:r w:rsidRPr="00BD4818">
        <w:rPr>
          <w:rFonts w:ascii="Arial" w:hAnsi="Arial" w:cs="Arial"/>
          <w:sz w:val="22"/>
          <w:szCs w:val="22"/>
        </w:rPr>
        <w:t xml:space="preserve">. Коалиционная добровольческая акция «Весенняя неделя добра». Проводится в регионах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 более 18 лет, механизм проведения отработан, акция  </w:t>
      </w:r>
      <w:proofErr w:type="gramStart"/>
      <w:r w:rsidRPr="00BD4818">
        <w:rPr>
          <w:rFonts w:ascii="Arial" w:hAnsi="Arial" w:cs="Arial"/>
          <w:sz w:val="22"/>
          <w:szCs w:val="22"/>
        </w:rPr>
        <w:t>востребована и дает</w:t>
      </w:r>
      <w:proofErr w:type="gramEnd"/>
      <w:r w:rsidRPr="00BD4818">
        <w:rPr>
          <w:rFonts w:ascii="Arial" w:hAnsi="Arial" w:cs="Arial"/>
          <w:sz w:val="22"/>
          <w:szCs w:val="22"/>
        </w:rPr>
        <w:t xml:space="preserve"> возможность широкому кругу жителей принять участие в благотворительной и добровольческой деятельности. Региональные РРЦ входят в состав, выступают координаторами региональных оргкомитетов</w:t>
      </w:r>
    </w:p>
    <w:p w:rsidR="00BD4818" w:rsidRPr="00BD4818" w:rsidRDefault="00BD4818" w:rsidP="002075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C2FB7">
        <w:rPr>
          <w:rFonts w:ascii="Arial" w:hAnsi="Arial" w:cs="Arial"/>
          <w:sz w:val="22"/>
          <w:szCs w:val="22"/>
          <w:u w:val="single"/>
        </w:rPr>
        <w:t>Мероприятие 4.</w:t>
      </w:r>
      <w:r w:rsidRPr="00BD4818">
        <w:rPr>
          <w:rFonts w:ascii="Arial" w:hAnsi="Arial" w:cs="Arial"/>
          <w:sz w:val="22"/>
          <w:szCs w:val="22"/>
        </w:rPr>
        <w:t xml:space="preserve"> Презентация межрегионального,  региональных РЦ на общественно-политическом вернисаже </w:t>
      </w:r>
      <w:proofErr w:type="spellStart"/>
      <w:r w:rsidRPr="00BD4818">
        <w:rPr>
          <w:rFonts w:ascii="Arial" w:hAnsi="Arial" w:cs="Arial"/>
          <w:sz w:val="22"/>
          <w:szCs w:val="22"/>
        </w:rPr>
        <w:t>г</w:t>
      </w:r>
      <w:proofErr w:type="gramStart"/>
      <w:r w:rsidRPr="00BD4818">
        <w:rPr>
          <w:rFonts w:ascii="Arial" w:hAnsi="Arial" w:cs="Arial"/>
          <w:sz w:val="22"/>
          <w:szCs w:val="22"/>
        </w:rPr>
        <w:t>.Ч</w:t>
      </w:r>
      <w:proofErr w:type="gramEnd"/>
      <w:r w:rsidRPr="00BD4818">
        <w:rPr>
          <w:rFonts w:ascii="Arial" w:hAnsi="Arial" w:cs="Arial"/>
          <w:sz w:val="22"/>
          <w:szCs w:val="22"/>
        </w:rPr>
        <w:t>елябинск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.  Вернисаж – одна из форм проведения выставок СО НКО, редко используемая в других территориях. В первое воскресенье сентября на открытых площадках жители и гости города Челябинска  имеют возможность познакомиться с деятельностью НКО, принять участие в предлагаемых организациями конкурсах, акциях. Сотрудники Региональных, </w:t>
      </w:r>
      <w:proofErr w:type="gramStart"/>
      <w:r w:rsidR="00C45C45" w:rsidRPr="00BD4818">
        <w:rPr>
          <w:rFonts w:ascii="Arial" w:hAnsi="Arial" w:cs="Arial"/>
          <w:sz w:val="22"/>
          <w:szCs w:val="22"/>
        </w:rPr>
        <w:t>Межрегионального</w:t>
      </w:r>
      <w:proofErr w:type="gramEnd"/>
      <w:r w:rsidR="00C45C45" w:rsidRPr="00BD4818">
        <w:rPr>
          <w:rFonts w:ascii="Arial" w:hAnsi="Arial" w:cs="Arial"/>
          <w:sz w:val="22"/>
          <w:szCs w:val="22"/>
        </w:rPr>
        <w:t xml:space="preserve"> </w:t>
      </w:r>
      <w:r w:rsidRPr="00BD4818">
        <w:rPr>
          <w:rFonts w:ascii="Arial" w:hAnsi="Arial" w:cs="Arial"/>
          <w:sz w:val="22"/>
          <w:szCs w:val="22"/>
        </w:rPr>
        <w:t>РЦ представят опыт работы в своих территориях также  в рамках дискуссионной площадки с участием представителей органов власти, НКО Челябинской области.</w:t>
      </w:r>
    </w:p>
    <w:p w:rsidR="00BD4818" w:rsidRPr="00BD4818" w:rsidRDefault="00BD4818" w:rsidP="0020754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1C2FB7">
        <w:rPr>
          <w:rFonts w:ascii="Arial" w:hAnsi="Arial" w:cs="Arial"/>
          <w:sz w:val="22"/>
          <w:szCs w:val="22"/>
          <w:u w:val="single"/>
        </w:rPr>
        <w:t>Мероприятие 5.</w:t>
      </w:r>
      <w:r w:rsidRPr="00BD4818">
        <w:rPr>
          <w:rFonts w:ascii="Arial" w:hAnsi="Arial" w:cs="Arial"/>
          <w:sz w:val="22"/>
          <w:szCs w:val="22"/>
        </w:rPr>
        <w:t xml:space="preserve"> Презентация программы «МРЦ для СО НКО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 xml:space="preserve">» в аппарате представителя Президента РФ в </w:t>
      </w:r>
      <w:proofErr w:type="spellStart"/>
      <w:r w:rsidRPr="00BD4818">
        <w:rPr>
          <w:rFonts w:ascii="Arial" w:hAnsi="Arial" w:cs="Arial"/>
          <w:sz w:val="22"/>
          <w:szCs w:val="22"/>
        </w:rPr>
        <w:t>УрФО</w:t>
      </w:r>
      <w:proofErr w:type="spellEnd"/>
      <w:r w:rsidRPr="00BD4818">
        <w:rPr>
          <w:rFonts w:ascii="Arial" w:hAnsi="Arial" w:cs="Arial"/>
          <w:sz w:val="22"/>
          <w:szCs w:val="22"/>
        </w:rPr>
        <w:t>. Июнь 2016г., Екатеринбург.</w:t>
      </w:r>
    </w:p>
    <w:p w:rsidR="00BD4818" w:rsidRPr="00BD4818" w:rsidRDefault="00BD4818" w:rsidP="00207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4818">
        <w:rPr>
          <w:rFonts w:ascii="Arial" w:hAnsi="Arial" w:cs="Arial"/>
          <w:sz w:val="22"/>
          <w:szCs w:val="22"/>
        </w:rPr>
        <w:t>Мероприятие пройдет с участием сотрудников РРЦ, МРЦ, представителей уполномоченных органов региональных, муниципальных Программ поддержки СО НКО, НКО Свердловской области</w:t>
      </w:r>
    </w:p>
    <w:p w:rsidR="0050352E" w:rsidRPr="0050352E" w:rsidRDefault="0050352E" w:rsidP="0050352E">
      <w:pPr>
        <w:autoSpaceDE w:val="0"/>
        <w:autoSpaceDN w:val="0"/>
        <w:adjustRightInd w:val="0"/>
        <w:ind w:left="57"/>
        <w:jc w:val="both"/>
        <w:rPr>
          <w:rFonts w:ascii="Arial" w:hAnsi="Arial" w:cs="Arial"/>
          <w:sz w:val="22"/>
          <w:szCs w:val="22"/>
        </w:rPr>
      </w:pPr>
    </w:p>
    <w:p w:rsidR="00C432F2" w:rsidRPr="0050352E" w:rsidRDefault="006B6950" w:rsidP="0030184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50352E">
        <w:rPr>
          <w:rFonts w:ascii="Arial" w:hAnsi="Arial" w:cs="Arial"/>
          <w:b/>
          <w:iCs/>
          <w:szCs w:val="22"/>
        </w:rPr>
        <w:t>Раздел 4. Ресурсное обеспечение программы</w:t>
      </w:r>
    </w:p>
    <w:p w:rsidR="00A37880" w:rsidRDefault="00605C29" w:rsidP="00A3788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C29">
        <w:rPr>
          <w:rFonts w:ascii="Arial" w:hAnsi="Arial" w:cs="Arial"/>
          <w:sz w:val="22"/>
          <w:szCs w:val="22"/>
        </w:rPr>
        <w:t xml:space="preserve">Общая стоимость программы составляет </w:t>
      </w:r>
      <w:r w:rsidR="005E06D1" w:rsidRPr="005E06D1">
        <w:rPr>
          <w:rFonts w:ascii="Arial" w:hAnsi="Arial" w:cs="Arial"/>
          <w:sz w:val="22"/>
          <w:szCs w:val="22"/>
        </w:rPr>
        <w:t>19</w:t>
      </w:r>
      <w:r w:rsidR="005E06D1">
        <w:rPr>
          <w:rFonts w:ascii="Arial" w:hAnsi="Arial" w:cs="Arial"/>
          <w:sz w:val="22"/>
          <w:szCs w:val="22"/>
        </w:rPr>
        <w:t> </w:t>
      </w:r>
      <w:r w:rsidR="005E06D1" w:rsidRPr="005E06D1">
        <w:rPr>
          <w:rFonts w:ascii="Arial" w:hAnsi="Arial" w:cs="Arial"/>
          <w:sz w:val="22"/>
          <w:szCs w:val="22"/>
        </w:rPr>
        <w:t>044</w:t>
      </w:r>
      <w:r w:rsidR="005E06D1">
        <w:rPr>
          <w:rFonts w:ascii="Arial" w:hAnsi="Arial" w:cs="Arial"/>
          <w:sz w:val="22"/>
          <w:szCs w:val="22"/>
        </w:rPr>
        <w:t xml:space="preserve"> </w:t>
      </w:r>
      <w:r w:rsidR="005E06D1" w:rsidRPr="005E06D1">
        <w:rPr>
          <w:rFonts w:ascii="Arial" w:hAnsi="Arial" w:cs="Arial"/>
          <w:sz w:val="22"/>
          <w:szCs w:val="22"/>
        </w:rPr>
        <w:t>522,00</w:t>
      </w:r>
      <w:r w:rsidR="005E06D1">
        <w:rPr>
          <w:rFonts w:ascii="Arial" w:hAnsi="Arial" w:cs="Arial"/>
          <w:sz w:val="22"/>
          <w:szCs w:val="22"/>
        </w:rPr>
        <w:t xml:space="preserve"> </w:t>
      </w:r>
      <w:r w:rsidRPr="00605C29">
        <w:rPr>
          <w:rFonts w:ascii="Arial" w:hAnsi="Arial" w:cs="Arial"/>
          <w:sz w:val="22"/>
          <w:szCs w:val="22"/>
        </w:rPr>
        <w:t xml:space="preserve">рублей </w:t>
      </w:r>
    </w:p>
    <w:p w:rsidR="00A37880" w:rsidRPr="00A37880" w:rsidRDefault="00A37880" w:rsidP="00A37880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605C29">
        <w:rPr>
          <w:rFonts w:ascii="Arial" w:hAnsi="Arial" w:cs="Arial"/>
          <w:sz w:val="22"/>
          <w:szCs w:val="22"/>
        </w:rPr>
        <w:t xml:space="preserve">Собственные </w:t>
      </w:r>
      <w:r w:rsidR="008F0F5F">
        <w:rPr>
          <w:rFonts w:ascii="Arial" w:hAnsi="Arial" w:cs="Arial"/>
          <w:sz w:val="22"/>
          <w:szCs w:val="22"/>
        </w:rPr>
        <w:t xml:space="preserve">и привлеченные </w:t>
      </w:r>
      <w:r w:rsidR="00605C29" w:rsidRPr="00605C29">
        <w:rPr>
          <w:rFonts w:ascii="Arial" w:hAnsi="Arial" w:cs="Arial"/>
          <w:sz w:val="22"/>
          <w:szCs w:val="22"/>
        </w:rPr>
        <w:t xml:space="preserve">средства – </w:t>
      </w:r>
      <w:r w:rsidR="005E06D1" w:rsidRPr="005E06D1">
        <w:rPr>
          <w:rFonts w:ascii="Arial" w:hAnsi="Arial" w:cs="Arial"/>
          <w:sz w:val="22"/>
          <w:szCs w:val="22"/>
        </w:rPr>
        <w:t>9</w:t>
      </w:r>
      <w:r w:rsidR="005E06D1">
        <w:rPr>
          <w:rFonts w:ascii="Arial" w:hAnsi="Arial" w:cs="Arial"/>
          <w:sz w:val="22"/>
          <w:szCs w:val="22"/>
        </w:rPr>
        <w:t> </w:t>
      </w:r>
      <w:r w:rsidR="005E06D1" w:rsidRPr="005E06D1">
        <w:rPr>
          <w:rFonts w:ascii="Arial" w:hAnsi="Arial" w:cs="Arial"/>
          <w:sz w:val="22"/>
          <w:szCs w:val="22"/>
        </w:rPr>
        <w:t>922</w:t>
      </w:r>
      <w:r w:rsidR="005E06D1">
        <w:rPr>
          <w:rFonts w:ascii="Arial" w:hAnsi="Arial" w:cs="Arial"/>
          <w:sz w:val="22"/>
          <w:szCs w:val="22"/>
        </w:rPr>
        <w:t xml:space="preserve"> </w:t>
      </w:r>
      <w:r w:rsidR="005E06D1" w:rsidRPr="005E06D1">
        <w:rPr>
          <w:rFonts w:ascii="Arial" w:hAnsi="Arial" w:cs="Arial"/>
          <w:sz w:val="22"/>
          <w:szCs w:val="22"/>
        </w:rPr>
        <w:t>782,00</w:t>
      </w:r>
      <w:r>
        <w:rPr>
          <w:rFonts w:ascii="Arial" w:hAnsi="Arial" w:cs="Arial"/>
          <w:sz w:val="22"/>
          <w:szCs w:val="22"/>
        </w:rPr>
        <w:t>руб.</w:t>
      </w:r>
      <w:r w:rsidRPr="00A37880">
        <w:t xml:space="preserve"> </w:t>
      </w:r>
    </w:p>
    <w:p w:rsidR="00D8519A" w:rsidRDefault="00605C29" w:rsidP="00D8519A">
      <w:pPr>
        <w:spacing w:before="120"/>
        <w:jc w:val="both"/>
      </w:pPr>
      <w:r w:rsidRPr="00605C29">
        <w:rPr>
          <w:rFonts w:ascii="Arial" w:hAnsi="Arial" w:cs="Arial"/>
          <w:sz w:val="22"/>
          <w:szCs w:val="22"/>
        </w:rPr>
        <w:t xml:space="preserve">Для реализации программы запрашивается субсидия из федерального бюджета в размере </w:t>
      </w:r>
      <w:r w:rsidR="005E06D1" w:rsidRPr="005E06D1">
        <w:rPr>
          <w:rFonts w:ascii="Arial" w:hAnsi="Arial" w:cs="Arial"/>
          <w:sz w:val="22"/>
          <w:szCs w:val="22"/>
        </w:rPr>
        <w:t>9</w:t>
      </w:r>
      <w:r w:rsidR="005E06D1">
        <w:rPr>
          <w:rFonts w:ascii="Arial" w:hAnsi="Arial" w:cs="Arial"/>
          <w:sz w:val="22"/>
          <w:szCs w:val="22"/>
        </w:rPr>
        <w:t> </w:t>
      </w:r>
      <w:r w:rsidR="005E06D1" w:rsidRPr="005E06D1">
        <w:rPr>
          <w:rFonts w:ascii="Arial" w:hAnsi="Arial" w:cs="Arial"/>
          <w:sz w:val="22"/>
          <w:szCs w:val="22"/>
        </w:rPr>
        <w:t>121</w:t>
      </w:r>
      <w:r w:rsidR="005E06D1">
        <w:rPr>
          <w:rFonts w:ascii="Arial" w:hAnsi="Arial" w:cs="Arial"/>
          <w:sz w:val="22"/>
          <w:szCs w:val="22"/>
        </w:rPr>
        <w:t xml:space="preserve"> </w:t>
      </w:r>
      <w:r w:rsidR="005E06D1" w:rsidRPr="005E06D1">
        <w:rPr>
          <w:rFonts w:ascii="Arial" w:hAnsi="Arial" w:cs="Arial"/>
          <w:sz w:val="22"/>
          <w:szCs w:val="22"/>
        </w:rPr>
        <w:t>740,00</w:t>
      </w:r>
      <w:r w:rsidR="005E06D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605C29">
        <w:rPr>
          <w:rFonts w:ascii="Arial" w:hAnsi="Arial" w:cs="Arial"/>
          <w:sz w:val="22"/>
          <w:szCs w:val="22"/>
        </w:rPr>
        <w:t>рублей, включающая:</w:t>
      </w:r>
      <w:r w:rsidR="00733338" w:rsidRPr="00733338">
        <w:t xml:space="preserve"> 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2018"/>
      </w:tblGrid>
      <w:tr w:rsidR="005E06D1" w:rsidRPr="005E06D1" w:rsidTr="005E06D1">
        <w:trPr>
          <w:trHeight w:val="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Общая сумма расходов,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Предполагаемая сумма </w:t>
            </w:r>
            <w:proofErr w:type="spellStart"/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софи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нан</w:t>
            </w: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сирования</w:t>
            </w:r>
            <w:proofErr w:type="spellEnd"/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Запрашиваемый размер субсидии из федерального бюджета, руб.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1. Административные расходы: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5385009,60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1363832,00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4021177,60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1.1. Оплата труда штатных работников, участвующих в реализации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2308800,00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2308800,00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1.2. Страховые взносы в государственные внебюджетные фонды за штатных работников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466377,60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466377,60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1.3. Текущие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2609832,00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1363832,00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1246000,00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2. Приобретение основных средств и программного обеспечения: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742610,00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378950,00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363660,00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2.1. Приобретение оборудования и прав на использование программ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629660,00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266000,00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363660,00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2.2. Приобретение прочих основных средств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112950,00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112950,00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3. Непосредственные расходы на реализацию программы: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12916902,40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8180000,00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4736902,40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3.1. Вознаграждения лицам, привлекаемым по гражданско-правовым договорам и страховые взносы в государственные внебюджетные фонды с таких вознаграждений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2662800,00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2662800,00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3.2. Командировочные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1012000,00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1012000,00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3.3. Аренда помещений, оборудования для проведения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3.4.  Издательские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547060,00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547060,00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3.5. Прочие прямые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8595042,40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8180000,00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6D1">
              <w:rPr>
                <w:rFonts w:ascii="Arial" w:hAnsi="Arial" w:cs="Arial"/>
                <w:sz w:val="20"/>
                <w:szCs w:val="20"/>
              </w:rPr>
              <w:t>415042,40</w:t>
            </w:r>
          </w:p>
        </w:tc>
      </w:tr>
      <w:tr w:rsidR="005E06D1" w:rsidRPr="005E06D1" w:rsidTr="005E06D1">
        <w:trPr>
          <w:trHeight w:val="2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19044522,00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9922782,00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E06D1" w:rsidRPr="005E06D1" w:rsidRDefault="005E06D1" w:rsidP="005E06D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D1">
              <w:rPr>
                <w:rFonts w:ascii="Arial" w:hAnsi="Arial" w:cs="Arial"/>
                <w:b/>
                <w:bCs/>
                <w:sz w:val="20"/>
                <w:szCs w:val="20"/>
              </w:rPr>
              <w:t>9121740,00</w:t>
            </w:r>
          </w:p>
        </w:tc>
      </w:tr>
    </w:tbl>
    <w:p w:rsidR="002F4203" w:rsidRPr="00D07AAD" w:rsidRDefault="002F4203" w:rsidP="002F4203">
      <w:pPr>
        <w:rPr>
          <w:rFonts w:ascii="Arial" w:hAnsi="Arial" w:cs="Arial"/>
        </w:rPr>
      </w:pPr>
    </w:p>
    <w:p w:rsidR="006B6950" w:rsidRPr="0050352E" w:rsidRDefault="006B6950" w:rsidP="00D031EC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</w:rPr>
      </w:pPr>
      <w:r w:rsidRPr="0050352E">
        <w:rPr>
          <w:rFonts w:ascii="Arial" w:hAnsi="Arial" w:cs="Arial"/>
          <w:b/>
          <w:iCs/>
          <w:szCs w:val="22"/>
        </w:rPr>
        <w:t>Раздел 5. Ожидаемые результаты реализации программы и методика их оценки</w:t>
      </w:r>
    </w:p>
    <w:p w:rsidR="0050352E" w:rsidRDefault="0050352E" w:rsidP="001F4C42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iCs/>
          <w:sz w:val="22"/>
          <w:szCs w:val="22"/>
        </w:rPr>
      </w:pPr>
      <w:r w:rsidRPr="00B56B96">
        <w:rPr>
          <w:rFonts w:ascii="Arial" w:hAnsi="Arial" w:cs="Arial"/>
          <w:b/>
          <w:iCs/>
          <w:sz w:val="22"/>
          <w:szCs w:val="22"/>
        </w:rPr>
        <w:t>Непосредственные результаты Программы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 xml:space="preserve">Деятельность межрегионального ресурсного центра для СО НКО </w:t>
      </w:r>
      <w:proofErr w:type="spellStart"/>
      <w:r w:rsidRPr="00434298">
        <w:rPr>
          <w:rFonts w:ascii="Arial" w:eastAsia="Courier New" w:hAnsi="Arial" w:cs="Arial"/>
          <w:sz w:val="22"/>
        </w:rPr>
        <w:t>УрФО</w:t>
      </w:r>
      <w:proofErr w:type="spellEnd"/>
      <w:r w:rsidRPr="00434298">
        <w:rPr>
          <w:rFonts w:ascii="Arial" w:eastAsia="Courier New" w:hAnsi="Arial" w:cs="Arial"/>
          <w:sz w:val="22"/>
        </w:rPr>
        <w:t xml:space="preserve"> и 6 </w:t>
      </w:r>
      <w:proofErr w:type="gramStart"/>
      <w:r w:rsidRPr="00434298">
        <w:rPr>
          <w:rFonts w:ascii="Arial" w:eastAsia="Courier New" w:hAnsi="Arial" w:cs="Arial"/>
          <w:sz w:val="22"/>
        </w:rPr>
        <w:t>профильных</w:t>
      </w:r>
      <w:proofErr w:type="gramEnd"/>
      <w:r w:rsidRPr="00434298">
        <w:rPr>
          <w:rFonts w:ascii="Arial" w:eastAsia="Courier New" w:hAnsi="Arial" w:cs="Arial"/>
          <w:sz w:val="22"/>
        </w:rPr>
        <w:t xml:space="preserve">  региональных РЦ  получила качественное развитие.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>Определена специализация региональных РЦ</w:t>
      </w:r>
    </w:p>
    <w:p w:rsidR="00434298" w:rsidRPr="00434298" w:rsidRDefault="00434298" w:rsidP="00434298">
      <w:pPr>
        <w:spacing w:before="30"/>
        <w:ind w:left="708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 xml:space="preserve">Курганский - межнациональное сотрудничество, </w:t>
      </w:r>
    </w:p>
    <w:p w:rsidR="00434298" w:rsidRPr="00434298" w:rsidRDefault="00434298" w:rsidP="00434298">
      <w:pPr>
        <w:spacing w:before="30"/>
        <w:ind w:left="708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lastRenderedPageBreak/>
        <w:t xml:space="preserve">Свердловский-развитие молодежных объединений,  </w:t>
      </w:r>
    </w:p>
    <w:p w:rsidR="00434298" w:rsidRPr="00434298" w:rsidRDefault="00434298" w:rsidP="00434298">
      <w:pPr>
        <w:spacing w:before="30"/>
        <w:ind w:left="708"/>
        <w:jc w:val="both"/>
        <w:rPr>
          <w:rFonts w:ascii="Arial" w:eastAsia="Courier New" w:hAnsi="Arial" w:cs="Arial"/>
          <w:sz w:val="22"/>
        </w:rPr>
      </w:pPr>
      <w:proofErr w:type="gramStart"/>
      <w:r w:rsidRPr="00434298">
        <w:rPr>
          <w:rFonts w:ascii="Arial" w:eastAsia="Courier New" w:hAnsi="Arial" w:cs="Arial"/>
          <w:sz w:val="22"/>
        </w:rPr>
        <w:t xml:space="preserve">Тюменский - подготовка СО НКО к оказанию социальных услуг,  продвижение модели ФМС, деятельность </w:t>
      </w:r>
      <w:proofErr w:type="spellStart"/>
      <w:r w:rsidRPr="00434298">
        <w:rPr>
          <w:rFonts w:ascii="Arial" w:eastAsia="Courier New" w:hAnsi="Arial" w:cs="Arial"/>
          <w:sz w:val="22"/>
        </w:rPr>
        <w:t>коворкинг</w:t>
      </w:r>
      <w:proofErr w:type="spellEnd"/>
      <w:r w:rsidRPr="00434298">
        <w:rPr>
          <w:rFonts w:ascii="Arial" w:eastAsia="Courier New" w:hAnsi="Arial" w:cs="Arial"/>
          <w:sz w:val="22"/>
        </w:rPr>
        <w:t xml:space="preserve">-центра), </w:t>
      </w:r>
      <w:proofErr w:type="gramEnd"/>
    </w:p>
    <w:p w:rsidR="00434298" w:rsidRPr="00434298" w:rsidRDefault="00434298" w:rsidP="00434298">
      <w:pPr>
        <w:spacing w:before="30"/>
        <w:ind w:left="708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 xml:space="preserve">Челябинский областях- привлечение труда добровольцев, </w:t>
      </w:r>
    </w:p>
    <w:p w:rsidR="00434298" w:rsidRDefault="00434298" w:rsidP="00434298">
      <w:pPr>
        <w:spacing w:before="30"/>
        <w:ind w:left="708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 xml:space="preserve">ХМАО </w:t>
      </w:r>
      <w:proofErr w:type="gramStart"/>
      <w:r w:rsidRPr="00434298">
        <w:rPr>
          <w:rFonts w:ascii="Arial" w:eastAsia="Courier New" w:hAnsi="Arial" w:cs="Arial"/>
          <w:sz w:val="22"/>
        </w:rPr>
        <w:t>-с</w:t>
      </w:r>
      <w:proofErr w:type="gramEnd"/>
      <w:r w:rsidRPr="00434298">
        <w:rPr>
          <w:rFonts w:ascii="Arial" w:eastAsia="Courier New" w:hAnsi="Arial" w:cs="Arial"/>
          <w:sz w:val="22"/>
        </w:rPr>
        <w:t>оциальная поддержка граждан</w:t>
      </w:r>
    </w:p>
    <w:p w:rsidR="005955CC" w:rsidRPr="00434298" w:rsidRDefault="005955CC" w:rsidP="00434298">
      <w:pPr>
        <w:spacing w:before="30"/>
        <w:ind w:left="708"/>
        <w:jc w:val="both"/>
        <w:rPr>
          <w:rFonts w:ascii="Arial" w:eastAsia="Courier New" w:hAnsi="Arial" w:cs="Arial"/>
          <w:sz w:val="22"/>
        </w:rPr>
      </w:pPr>
      <w:r>
        <w:rPr>
          <w:rFonts w:ascii="Arial" w:eastAsia="Courier New" w:hAnsi="Arial" w:cs="Arial"/>
          <w:sz w:val="22"/>
        </w:rPr>
        <w:t>ЯНАО – информационное сопровождение деятельности НКО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>Оказано содействие  укреплению менеджмента региональных РЦ для СО НКО, оказана консультационная и методическая  поддержка координаторам,  бухгалтерам, менеджерам, экспертам региональных РЦ.  4 специалиста про</w:t>
      </w:r>
      <w:r w:rsidR="005955CC">
        <w:rPr>
          <w:rFonts w:ascii="Arial" w:eastAsia="Courier New" w:hAnsi="Arial" w:cs="Arial"/>
          <w:sz w:val="22"/>
        </w:rPr>
        <w:t>йдут</w:t>
      </w:r>
      <w:r w:rsidRPr="00434298">
        <w:rPr>
          <w:rFonts w:ascii="Arial" w:eastAsia="Courier New" w:hAnsi="Arial" w:cs="Arial"/>
          <w:sz w:val="22"/>
        </w:rPr>
        <w:t xml:space="preserve"> стажировку в РРЦ Курганской, Свердловской, Тюменской, Челябинской областей.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 xml:space="preserve">Проведено исследование «Перспективы развития СО НКО регионов </w:t>
      </w:r>
      <w:proofErr w:type="spellStart"/>
      <w:r w:rsidRPr="00434298">
        <w:rPr>
          <w:rFonts w:ascii="Arial" w:eastAsia="Courier New" w:hAnsi="Arial" w:cs="Arial"/>
          <w:sz w:val="22"/>
        </w:rPr>
        <w:t>УрФО</w:t>
      </w:r>
      <w:proofErr w:type="spellEnd"/>
      <w:r w:rsidRPr="00434298">
        <w:rPr>
          <w:rFonts w:ascii="Arial" w:eastAsia="Courier New" w:hAnsi="Arial" w:cs="Arial"/>
          <w:sz w:val="22"/>
        </w:rPr>
        <w:t>». Результаты исследования используются при формировании комплекса услуг РРЦ,</w:t>
      </w:r>
      <w:r w:rsidR="005955CC">
        <w:rPr>
          <w:rFonts w:ascii="Arial" w:eastAsia="Courier New" w:hAnsi="Arial" w:cs="Arial"/>
          <w:sz w:val="22"/>
        </w:rPr>
        <w:t xml:space="preserve"> стратегии развития Программы, </w:t>
      </w:r>
      <w:r w:rsidRPr="00434298">
        <w:rPr>
          <w:rFonts w:ascii="Arial" w:eastAsia="Courier New" w:hAnsi="Arial" w:cs="Arial"/>
          <w:sz w:val="22"/>
        </w:rPr>
        <w:t xml:space="preserve">передаются в уполномоченные органы региональных и муниципальных программ поддержки СО НКО 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>Комплекс образовательных,  информационных, консультационных, методических услуг получ</w:t>
      </w:r>
      <w:r w:rsidR="005955CC">
        <w:rPr>
          <w:rFonts w:ascii="Arial" w:eastAsia="Courier New" w:hAnsi="Arial" w:cs="Arial"/>
          <w:sz w:val="22"/>
        </w:rPr>
        <w:t>ат</w:t>
      </w:r>
      <w:r w:rsidRPr="00434298">
        <w:rPr>
          <w:rFonts w:ascii="Arial" w:eastAsia="Courier New" w:hAnsi="Arial" w:cs="Arial"/>
          <w:sz w:val="22"/>
        </w:rPr>
        <w:t xml:space="preserve"> не менее 500 действующих и создаваемых СО НКО </w:t>
      </w:r>
      <w:proofErr w:type="spellStart"/>
      <w:r w:rsidRPr="00434298">
        <w:rPr>
          <w:rFonts w:ascii="Arial" w:eastAsia="Courier New" w:hAnsi="Arial" w:cs="Arial"/>
          <w:sz w:val="22"/>
        </w:rPr>
        <w:t>УрФО</w:t>
      </w:r>
      <w:proofErr w:type="spellEnd"/>
      <w:r w:rsidRPr="00434298">
        <w:rPr>
          <w:rFonts w:ascii="Arial" w:eastAsia="Courier New" w:hAnsi="Arial" w:cs="Arial"/>
          <w:sz w:val="22"/>
        </w:rPr>
        <w:t xml:space="preserve">, </w:t>
      </w:r>
      <w:proofErr w:type="spellStart"/>
      <w:r w:rsidRPr="00434298">
        <w:rPr>
          <w:rFonts w:ascii="Arial" w:eastAsia="Courier New" w:hAnsi="Arial" w:cs="Arial"/>
          <w:sz w:val="22"/>
        </w:rPr>
        <w:t>грантовую</w:t>
      </w:r>
      <w:proofErr w:type="spellEnd"/>
      <w:r w:rsidRPr="00434298">
        <w:rPr>
          <w:rFonts w:ascii="Arial" w:eastAsia="Courier New" w:hAnsi="Arial" w:cs="Arial"/>
          <w:sz w:val="22"/>
        </w:rPr>
        <w:t xml:space="preserve">  поддержку  - не менее </w:t>
      </w:r>
      <w:r w:rsidR="00692149">
        <w:rPr>
          <w:rFonts w:ascii="Arial" w:eastAsia="Courier New" w:hAnsi="Arial" w:cs="Arial"/>
          <w:sz w:val="22"/>
        </w:rPr>
        <w:t>5</w:t>
      </w:r>
      <w:r w:rsidRPr="00434298">
        <w:rPr>
          <w:rFonts w:ascii="Arial" w:eastAsia="Courier New" w:hAnsi="Arial" w:cs="Arial"/>
          <w:sz w:val="22"/>
        </w:rPr>
        <w:t>0 СО НКО 15  регионов РФ</w:t>
      </w:r>
    </w:p>
    <w:p w:rsidR="00434298" w:rsidRPr="00434298" w:rsidRDefault="005955CC" w:rsidP="00207548">
      <w:pPr>
        <w:spacing w:before="60"/>
        <w:jc w:val="both"/>
        <w:rPr>
          <w:rFonts w:ascii="Arial" w:eastAsia="Courier New" w:hAnsi="Arial" w:cs="Arial"/>
          <w:sz w:val="22"/>
        </w:rPr>
      </w:pPr>
      <w:r>
        <w:rPr>
          <w:rFonts w:ascii="Arial" w:eastAsia="Courier New" w:hAnsi="Arial" w:cs="Arial"/>
          <w:sz w:val="22"/>
        </w:rPr>
        <w:t>Будет п</w:t>
      </w:r>
      <w:r w:rsidR="00434298" w:rsidRPr="00434298">
        <w:rPr>
          <w:rFonts w:ascii="Arial" w:eastAsia="Courier New" w:hAnsi="Arial" w:cs="Arial"/>
          <w:sz w:val="22"/>
        </w:rPr>
        <w:t>роведено 37 семинаров с участием не менее 600 человек, 2 мастер-класса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 xml:space="preserve">На базе Тюменского РРЦ </w:t>
      </w:r>
      <w:r w:rsidR="005955CC">
        <w:rPr>
          <w:rFonts w:ascii="Arial" w:eastAsia="Courier New" w:hAnsi="Arial" w:cs="Arial"/>
          <w:sz w:val="22"/>
        </w:rPr>
        <w:t>создается</w:t>
      </w:r>
      <w:r w:rsidRPr="00434298">
        <w:rPr>
          <w:rFonts w:ascii="Arial" w:eastAsia="Courier New" w:hAnsi="Arial" w:cs="Arial"/>
          <w:sz w:val="22"/>
        </w:rPr>
        <w:t xml:space="preserve"> </w:t>
      </w:r>
      <w:proofErr w:type="spellStart"/>
      <w:r w:rsidRPr="00434298">
        <w:rPr>
          <w:rFonts w:ascii="Arial" w:eastAsia="Courier New" w:hAnsi="Arial" w:cs="Arial"/>
          <w:sz w:val="22"/>
        </w:rPr>
        <w:t>коворкинг</w:t>
      </w:r>
      <w:proofErr w:type="spellEnd"/>
      <w:r w:rsidRPr="00434298">
        <w:rPr>
          <w:rFonts w:ascii="Arial" w:eastAsia="Courier New" w:hAnsi="Arial" w:cs="Arial"/>
          <w:sz w:val="22"/>
        </w:rPr>
        <w:t>-центр, услугами которого воспольз</w:t>
      </w:r>
      <w:r w:rsidR="005955CC">
        <w:rPr>
          <w:rFonts w:ascii="Arial" w:eastAsia="Courier New" w:hAnsi="Arial" w:cs="Arial"/>
          <w:sz w:val="22"/>
        </w:rPr>
        <w:t>уются</w:t>
      </w:r>
      <w:r w:rsidRPr="00434298">
        <w:rPr>
          <w:rFonts w:ascii="Arial" w:eastAsia="Courier New" w:hAnsi="Arial" w:cs="Arial"/>
          <w:sz w:val="22"/>
        </w:rPr>
        <w:t xml:space="preserve"> не менее 50 СО НКО и инициативных групп</w:t>
      </w:r>
    </w:p>
    <w:p w:rsidR="00434298" w:rsidRPr="00434298" w:rsidRDefault="005955CC" w:rsidP="00207548">
      <w:pPr>
        <w:spacing w:before="60"/>
        <w:jc w:val="both"/>
        <w:rPr>
          <w:rFonts w:ascii="Arial" w:eastAsia="Courier New" w:hAnsi="Arial" w:cs="Arial"/>
          <w:sz w:val="22"/>
        </w:rPr>
      </w:pPr>
      <w:r>
        <w:rPr>
          <w:rFonts w:ascii="Arial" w:eastAsia="Courier New" w:hAnsi="Arial" w:cs="Arial"/>
          <w:sz w:val="22"/>
        </w:rPr>
        <w:t>Будет и</w:t>
      </w:r>
      <w:r w:rsidR="00434298" w:rsidRPr="00434298">
        <w:rPr>
          <w:rFonts w:ascii="Arial" w:eastAsia="Courier New" w:hAnsi="Arial" w:cs="Arial"/>
          <w:sz w:val="22"/>
        </w:rPr>
        <w:t xml:space="preserve">здано практическое пособие по финансовому и юридическому сопровождению </w:t>
      </w:r>
      <w:r>
        <w:rPr>
          <w:rFonts w:ascii="Arial" w:eastAsia="Courier New" w:hAnsi="Arial" w:cs="Arial"/>
          <w:sz w:val="22"/>
        </w:rPr>
        <w:t>деятельности НКО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 xml:space="preserve">В </w:t>
      </w:r>
      <w:proofErr w:type="gramStart"/>
      <w:r w:rsidRPr="00434298">
        <w:rPr>
          <w:rFonts w:ascii="Arial" w:eastAsia="Courier New" w:hAnsi="Arial" w:cs="Arial"/>
          <w:sz w:val="22"/>
        </w:rPr>
        <w:t>проведении</w:t>
      </w:r>
      <w:proofErr w:type="gramEnd"/>
      <w:r w:rsidRPr="00434298">
        <w:rPr>
          <w:rFonts w:ascii="Arial" w:eastAsia="Courier New" w:hAnsi="Arial" w:cs="Arial"/>
          <w:sz w:val="22"/>
        </w:rPr>
        <w:t xml:space="preserve"> не менее 3 коалиционных благотворительных и добровольческих акций при</w:t>
      </w:r>
      <w:r w:rsidR="005955CC">
        <w:rPr>
          <w:rFonts w:ascii="Arial" w:eastAsia="Courier New" w:hAnsi="Arial" w:cs="Arial"/>
          <w:sz w:val="22"/>
        </w:rPr>
        <w:t>мут</w:t>
      </w:r>
      <w:r w:rsidRPr="00434298">
        <w:rPr>
          <w:rFonts w:ascii="Arial" w:eastAsia="Courier New" w:hAnsi="Arial" w:cs="Arial"/>
          <w:sz w:val="22"/>
        </w:rPr>
        <w:t xml:space="preserve"> участие более 30000 добровольцев, оказано содействие в привлечении труда добровольцев для 100 организаций 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</w:rPr>
      </w:pPr>
      <w:r w:rsidRPr="00434298">
        <w:rPr>
          <w:rFonts w:ascii="Arial" w:eastAsia="Courier New" w:hAnsi="Arial" w:cs="Arial"/>
          <w:sz w:val="22"/>
        </w:rPr>
        <w:t xml:space="preserve">Программа «МРЦ для СО НКО </w:t>
      </w:r>
      <w:proofErr w:type="spellStart"/>
      <w:r w:rsidRPr="00434298">
        <w:rPr>
          <w:rFonts w:ascii="Arial" w:eastAsia="Courier New" w:hAnsi="Arial" w:cs="Arial"/>
          <w:sz w:val="22"/>
        </w:rPr>
        <w:t>УрФО</w:t>
      </w:r>
      <w:proofErr w:type="spellEnd"/>
      <w:r w:rsidRPr="00434298">
        <w:rPr>
          <w:rFonts w:ascii="Arial" w:eastAsia="Courier New" w:hAnsi="Arial" w:cs="Arial"/>
          <w:sz w:val="22"/>
        </w:rPr>
        <w:t xml:space="preserve">», Межрегиональный и региональные РЦ </w:t>
      </w:r>
      <w:r w:rsidR="005955CC">
        <w:rPr>
          <w:rFonts w:ascii="Arial" w:eastAsia="Courier New" w:hAnsi="Arial" w:cs="Arial"/>
          <w:sz w:val="22"/>
        </w:rPr>
        <w:t xml:space="preserve">будут </w:t>
      </w:r>
      <w:r w:rsidRPr="00434298">
        <w:rPr>
          <w:rFonts w:ascii="Arial" w:eastAsia="Courier New" w:hAnsi="Arial" w:cs="Arial"/>
          <w:sz w:val="22"/>
        </w:rPr>
        <w:t xml:space="preserve">представлены на общественно-политическом вернисаже в </w:t>
      </w:r>
      <w:proofErr w:type="spellStart"/>
      <w:r w:rsidRPr="00434298">
        <w:rPr>
          <w:rFonts w:ascii="Arial" w:eastAsia="Courier New" w:hAnsi="Arial" w:cs="Arial"/>
          <w:sz w:val="22"/>
        </w:rPr>
        <w:t>г</w:t>
      </w:r>
      <w:proofErr w:type="gramStart"/>
      <w:r w:rsidRPr="00434298">
        <w:rPr>
          <w:rFonts w:ascii="Arial" w:eastAsia="Courier New" w:hAnsi="Arial" w:cs="Arial"/>
          <w:sz w:val="22"/>
        </w:rPr>
        <w:t>.Ч</w:t>
      </w:r>
      <w:proofErr w:type="gramEnd"/>
      <w:r w:rsidRPr="00434298">
        <w:rPr>
          <w:rFonts w:ascii="Arial" w:eastAsia="Courier New" w:hAnsi="Arial" w:cs="Arial"/>
          <w:sz w:val="22"/>
        </w:rPr>
        <w:t>елябинск</w:t>
      </w:r>
      <w:proofErr w:type="spellEnd"/>
      <w:r w:rsidRPr="00434298">
        <w:rPr>
          <w:rFonts w:ascii="Arial" w:eastAsia="Courier New" w:hAnsi="Arial" w:cs="Arial"/>
          <w:sz w:val="22"/>
        </w:rPr>
        <w:t xml:space="preserve"> (более 1000 жителей города), в аппарате полномочного представителя Президента РФ в </w:t>
      </w:r>
      <w:proofErr w:type="spellStart"/>
      <w:r w:rsidRPr="00434298">
        <w:rPr>
          <w:rFonts w:ascii="Arial" w:eastAsia="Courier New" w:hAnsi="Arial" w:cs="Arial"/>
          <w:sz w:val="22"/>
        </w:rPr>
        <w:t>УрФО</w:t>
      </w:r>
      <w:proofErr w:type="spellEnd"/>
      <w:r w:rsidRPr="00434298">
        <w:rPr>
          <w:rFonts w:ascii="Arial" w:eastAsia="Courier New" w:hAnsi="Arial" w:cs="Arial"/>
          <w:sz w:val="22"/>
        </w:rPr>
        <w:t xml:space="preserve"> (не менее 50 представителей СО НКО).</w:t>
      </w:r>
    </w:p>
    <w:p w:rsidR="0030184F" w:rsidRPr="00F5613B" w:rsidRDefault="0030184F" w:rsidP="0030184F">
      <w:pPr>
        <w:rPr>
          <w:rFonts w:ascii="Arial" w:hAnsi="Arial" w:cs="Arial"/>
          <w:sz w:val="22"/>
          <w:szCs w:val="22"/>
        </w:rPr>
      </w:pPr>
    </w:p>
    <w:p w:rsidR="00F5613B" w:rsidRDefault="009D67C6" w:rsidP="001F4C42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F5613B">
        <w:rPr>
          <w:rFonts w:ascii="Arial" w:hAnsi="Arial" w:cs="Arial"/>
          <w:sz w:val="22"/>
          <w:szCs w:val="22"/>
        </w:rPr>
        <w:t xml:space="preserve"> </w:t>
      </w:r>
      <w:r w:rsidR="00F5613B" w:rsidRPr="00F5613B">
        <w:rPr>
          <w:rFonts w:ascii="Arial" w:hAnsi="Arial" w:cs="Arial"/>
          <w:b/>
          <w:sz w:val="22"/>
          <w:szCs w:val="22"/>
        </w:rPr>
        <w:t>Ожидаемые конечные результаты программы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  <w:szCs w:val="22"/>
        </w:rPr>
      </w:pPr>
      <w:r w:rsidRPr="00434298">
        <w:rPr>
          <w:rFonts w:ascii="Arial" w:eastAsia="Courier New" w:hAnsi="Arial" w:cs="Arial"/>
          <w:sz w:val="22"/>
          <w:szCs w:val="22"/>
        </w:rPr>
        <w:t>Деятельность Региональных, межрегионального Ресурсных центров осуществляется с учетом потребностей местных НКО, максимально способствует росту самостоятельности Р</w:t>
      </w:r>
      <w:r>
        <w:rPr>
          <w:rFonts w:ascii="Arial" w:eastAsia="Courier New" w:hAnsi="Arial" w:cs="Arial"/>
          <w:sz w:val="22"/>
          <w:szCs w:val="22"/>
        </w:rPr>
        <w:t xml:space="preserve">егиональных </w:t>
      </w:r>
      <w:r w:rsidRPr="00434298">
        <w:rPr>
          <w:rFonts w:ascii="Arial" w:eastAsia="Courier New" w:hAnsi="Arial" w:cs="Arial"/>
          <w:sz w:val="22"/>
          <w:szCs w:val="22"/>
        </w:rPr>
        <w:t xml:space="preserve">РЦ, финансовой устойчивости, известности некоммерческого сектора 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  <w:szCs w:val="22"/>
        </w:rPr>
      </w:pPr>
      <w:r w:rsidRPr="00434298">
        <w:rPr>
          <w:rFonts w:ascii="Arial" w:eastAsia="Courier New" w:hAnsi="Arial" w:cs="Arial"/>
          <w:sz w:val="22"/>
          <w:szCs w:val="22"/>
        </w:rPr>
        <w:t xml:space="preserve">В муниципальных образованиях 6 регионов </w:t>
      </w:r>
      <w:proofErr w:type="spellStart"/>
      <w:r w:rsidRPr="00434298">
        <w:rPr>
          <w:rFonts w:ascii="Arial" w:eastAsia="Courier New" w:hAnsi="Arial" w:cs="Arial"/>
          <w:sz w:val="22"/>
          <w:szCs w:val="22"/>
        </w:rPr>
        <w:t>УрФО</w:t>
      </w:r>
      <w:proofErr w:type="spellEnd"/>
      <w:r w:rsidRPr="00434298">
        <w:rPr>
          <w:rFonts w:ascii="Arial" w:eastAsia="Courier New" w:hAnsi="Arial" w:cs="Arial"/>
          <w:sz w:val="22"/>
          <w:szCs w:val="22"/>
        </w:rPr>
        <w:t xml:space="preserve"> растет число и активность СО НКО. </w:t>
      </w:r>
    </w:p>
    <w:p w:rsidR="00434298" w:rsidRPr="00434298" w:rsidRDefault="00434298" w:rsidP="00207548">
      <w:pPr>
        <w:spacing w:before="60"/>
        <w:jc w:val="both"/>
        <w:rPr>
          <w:rFonts w:ascii="Arial" w:eastAsia="Courier New" w:hAnsi="Arial" w:cs="Arial"/>
          <w:sz w:val="22"/>
          <w:szCs w:val="22"/>
        </w:rPr>
      </w:pPr>
      <w:r w:rsidRPr="00434298">
        <w:rPr>
          <w:rFonts w:ascii="Arial" w:eastAsia="Courier New" w:hAnsi="Arial" w:cs="Arial"/>
          <w:sz w:val="22"/>
          <w:szCs w:val="22"/>
        </w:rPr>
        <w:t>Распространение эффективных социальных технологий способствует росту числа жителей, бизнес-структур, вовлеченных в процесс добровольческой и благотворительной деятельности, участвующих в управлении муниципальными образованиями</w:t>
      </w:r>
    </w:p>
    <w:p w:rsidR="002F4203" w:rsidRDefault="002F4203" w:rsidP="0030184F">
      <w:pPr>
        <w:rPr>
          <w:rFonts w:ascii="Arial" w:hAnsi="Arial" w:cs="Arial"/>
          <w:szCs w:val="22"/>
        </w:rPr>
      </w:pPr>
    </w:p>
    <w:p w:rsidR="00D2107A" w:rsidRPr="00704664" w:rsidRDefault="004B4B4C" w:rsidP="0030184F">
      <w:pPr>
        <w:rPr>
          <w:rFonts w:ascii="Arial" w:hAnsi="Arial" w:cs="Arial"/>
          <w:b/>
          <w:szCs w:val="22"/>
        </w:rPr>
      </w:pPr>
      <w:r w:rsidRPr="00704664">
        <w:rPr>
          <w:rFonts w:ascii="Arial" w:hAnsi="Arial" w:cs="Arial"/>
          <w:b/>
          <w:szCs w:val="22"/>
        </w:rPr>
        <w:t>Методика оценки эффективности Программы</w:t>
      </w:r>
    </w:p>
    <w:p w:rsidR="004B4B4C" w:rsidRPr="00704664" w:rsidRDefault="004B4B4C" w:rsidP="00434298">
      <w:pPr>
        <w:spacing w:before="120"/>
        <w:ind w:firstLine="709"/>
        <w:rPr>
          <w:rFonts w:ascii="Arial" w:hAnsi="Arial" w:cs="Arial"/>
          <w:sz w:val="22"/>
          <w:szCs w:val="22"/>
        </w:rPr>
      </w:pPr>
      <w:r w:rsidRPr="00704664">
        <w:rPr>
          <w:rFonts w:ascii="Arial" w:hAnsi="Arial" w:cs="Arial"/>
          <w:sz w:val="22"/>
          <w:szCs w:val="22"/>
        </w:rPr>
        <w:t>Эффективность Программы оценивается на основе изменения базовых показателей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3933"/>
      </w:tblGrid>
      <w:tr w:rsidR="00705794" w:rsidRPr="001F4C42" w:rsidTr="00D8519A">
        <w:tc>
          <w:tcPr>
            <w:tcW w:w="1951" w:type="dxa"/>
          </w:tcPr>
          <w:p w:rsidR="00705794" w:rsidRPr="001F4C42" w:rsidRDefault="00705794" w:rsidP="0030184F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>Критерий</w:t>
            </w:r>
          </w:p>
        </w:tc>
        <w:tc>
          <w:tcPr>
            <w:tcW w:w="3969" w:type="dxa"/>
          </w:tcPr>
          <w:p w:rsidR="00705794" w:rsidRPr="001F4C42" w:rsidRDefault="00705794" w:rsidP="0030184F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>Индикатор оценки</w:t>
            </w:r>
          </w:p>
        </w:tc>
        <w:tc>
          <w:tcPr>
            <w:tcW w:w="3933" w:type="dxa"/>
          </w:tcPr>
          <w:p w:rsidR="00705794" w:rsidRPr="001F4C42" w:rsidRDefault="00705794" w:rsidP="0030184F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>Методика</w:t>
            </w:r>
          </w:p>
        </w:tc>
      </w:tr>
      <w:tr w:rsidR="00705794" w:rsidRPr="001F4C42" w:rsidTr="00D8519A">
        <w:tc>
          <w:tcPr>
            <w:tcW w:w="1951" w:type="dxa"/>
          </w:tcPr>
          <w:p w:rsidR="00705794" w:rsidRPr="001F4C42" w:rsidRDefault="00705794" w:rsidP="0030184F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 xml:space="preserve">Рост числа СО НКО в 6 регионах </w:t>
            </w:r>
            <w:proofErr w:type="spellStart"/>
            <w:r w:rsidRPr="001F4C42">
              <w:rPr>
                <w:rFonts w:ascii="Arial" w:hAnsi="Arial" w:cs="Arial"/>
              </w:rPr>
              <w:t>УрФО</w:t>
            </w:r>
            <w:proofErr w:type="spellEnd"/>
          </w:p>
        </w:tc>
        <w:tc>
          <w:tcPr>
            <w:tcW w:w="3969" w:type="dxa"/>
          </w:tcPr>
          <w:p w:rsidR="00705794" w:rsidRPr="001F4C42" w:rsidRDefault="00705794" w:rsidP="0030184F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>Количество НКО</w:t>
            </w:r>
            <w:r w:rsidR="00434298">
              <w:rPr>
                <w:rFonts w:ascii="Arial" w:hAnsi="Arial" w:cs="Arial"/>
              </w:rPr>
              <w:t>, СО НКО</w:t>
            </w:r>
            <w:r w:rsidRPr="001F4C42">
              <w:rPr>
                <w:rFonts w:ascii="Arial" w:hAnsi="Arial" w:cs="Arial"/>
              </w:rPr>
              <w:t xml:space="preserve"> на 1000 жителей выросло в целом по округу, в каждом из 6 регионов</w:t>
            </w:r>
          </w:p>
        </w:tc>
        <w:tc>
          <w:tcPr>
            <w:tcW w:w="3933" w:type="dxa"/>
          </w:tcPr>
          <w:p w:rsidR="00705794" w:rsidRPr="001F4C42" w:rsidRDefault="00705794" w:rsidP="00434298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>Оценивается на основе данных, опубликованных на сайт</w:t>
            </w:r>
            <w:r w:rsidR="00434298">
              <w:rPr>
                <w:rFonts w:ascii="Arial" w:hAnsi="Arial" w:cs="Arial"/>
              </w:rPr>
              <w:t>ах</w:t>
            </w:r>
            <w:r w:rsidRPr="001F4C42">
              <w:rPr>
                <w:rFonts w:ascii="Arial" w:hAnsi="Arial" w:cs="Arial"/>
              </w:rPr>
              <w:t xml:space="preserve"> Минюста РФ</w:t>
            </w:r>
            <w:r w:rsidR="00434298" w:rsidRPr="007F21CA">
              <w:rPr>
                <w:rFonts w:ascii="Arial" w:hAnsi="Arial" w:cs="Arial"/>
                <w:iCs/>
                <w:color w:val="000000"/>
                <w:szCs w:val="20"/>
              </w:rPr>
              <w:t xml:space="preserve"> </w:t>
            </w:r>
            <w:hyperlink r:id="rId19" w:history="1">
              <w:r w:rsidR="00434298" w:rsidRPr="003937B9">
                <w:rPr>
                  <w:rStyle w:val="af"/>
                  <w:rFonts w:ascii="Arial" w:hAnsi="Arial" w:cs="Arial"/>
                  <w:iCs/>
                  <w:szCs w:val="20"/>
                </w:rPr>
                <w:t>http://unro.minjust.ru/NKOs.aspx</w:t>
              </w:r>
            </w:hyperlink>
            <w:r w:rsidR="00434298">
              <w:rPr>
                <w:rFonts w:ascii="Arial" w:hAnsi="Arial" w:cs="Arial"/>
                <w:iCs/>
                <w:color w:val="000000"/>
                <w:szCs w:val="20"/>
              </w:rPr>
              <w:t xml:space="preserve"> </w:t>
            </w:r>
            <w:r w:rsidR="00434298">
              <w:rPr>
                <w:rFonts w:ascii="Arial" w:hAnsi="Arial" w:cs="Arial"/>
              </w:rPr>
              <w:t>,  Росстата РФ</w:t>
            </w:r>
            <w:r w:rsidRPr="001F4C42">
              <w:rPr>
                <w:rFonts w:ascii="Arial" w:hAnsi="Arial" w:cs="Arial"/>
              </w:rPr>
              <w:t xml:space="preserve"> </w:t>
            </w:r>
            <w:hyperlink r:id="rId20" w:history="1">
              <w:r w:rsidR="00434298" w:rsidRPr="003937B9">
                <w:rPr>
                  <w:rStyle w:val="af"/>
                  <w:rFonts w:ascii="Arial" w:hAnsi="Arial" w:cs="Arial"/>
                </w:rPr>
                <w:t>http://www.gks.ru/wps/wcm/connect/rosstat_main/rosstat/ru/statistics/state/</w:t>
              </w:r>
            </w:hyperlink>
            <w:r w:rsidR="00434298">
              <w:rPr>
                <w:rFonts w:ascii="Arial" w:hAnsi="Arial" w:cs="Arial"/>
              </w:rPr>
              <w:t xml:space="preserve"> </w:t>
            </w:r>
            <w:r w:rsidRPr="001F4C42">
              <w:rPr>
                <w:rFonts w:ascii="Arial" w:hAnsi="Arial" w:cs="Arial"/>
              </w:rPr>
              <w:t xml:space="preserve">в сравнении с показателями </w:t>
            </w:r>
            <w:r w:rsidR="00434298">
              <w:rPr>
                <w:rFonts w:ascii="Arial" w:hAnsi="Arial" w:cs="Arial"/>
              </w:rPr>
              <w:t>2013</w:t>
            </w:r>
            <w:r w:rsidRPr="001F4C42">
              <w:rPr>
                <w:rFonts w:ascii="Arial" w:hAnsi="Arial" w:cs="Arial"/>
              </w:rPr>
              <w:t xml:space="preserve"> г.</w:t>
            </w:r>
          </w:p>
        </w:tc>
      </w:tr>
      <w:tr w:rsidR="00705794" w:rsidRPr="001F4C42" w:rsidTr="00D8519A">
        <w:tc>
          <w:tcPr>
            <w:tcW w:w="1951" w:type="dxa"/>
          </w:tcPr>
          <w:p w:rsidR="00705794" w:rsidRPr="001F4C42" w:rsidRDefault="00705794" w:rsidP="00705794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>Рост числа устойчивых организаций</w:t>
            </w:r>
          </w:p>
        </w:tc>
        <w:tc>
          <w:tcPr>
            <w:tcW w:w="3969" w:type="dxa"/>
          </w:tcPr>
          <w:p w:rsidR="00705794" w:rsidRPr="001F4C42" w:rsidRDefault="00705794" w:rsidP="00705794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 xml:space="preserve">Увеличилось количество НКО, имеющих </w:t>
            </w:r>
            <w:r w:rsidR="00434298">
              <w:rPr>
                <w:rFonts w:ascii="Arial" w:hAnsi="Arial" w:cs="Arial"/>
              </w:rPr>
              <w:t>помещение в собственности. Рост числа добровольцев и работников СО НКО.</w:t>
            </w:r>
          </w:p>
          <w:p w:rsidR="00704664" w:rsidRPr="001F4C42" w:rsidRDefault="00434298" w:rsidP="00704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Рост объемов привлеченных денежных средств и </w:t>
            </w:r>
            <w:r w:rsidR="00704664" w:rsidRPr="001F4C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иного </w:t>
            </w:r>
            <w:r>
              <w:rPr>
                <w:rFonts w:ascii="Arial" w:hAnsi="Arial" w:cs="Arial"/>
              </w:rPr>
              <w:lastRenderedPageBreak/>
              <w:t>имущества</w:t>
            </w:r>
          </w:p>
        </w:tc>
        <w:tc>
          <w:tcPr>
            <w:tcW w:w="3933" w:type="dxa"/>
          </w:tcPr>
          <w:p w:rsidR="00705794" w:rsidRPr="001F4C42" w:rsidRDefault="00705794" w:rsidP="00434298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lastRenderedPageBreak/>
              <w:t xml:space="preserve">Оценивается  на основе данных федерального статистического наблюдения (ф.№1-СОНКО) </w:t>
            </w:r>
            <w:hyperlink r:id="rId21" w:history="1">
              <w:r w:rsidR="00434298" w:rsidRPr="003937B9">
                <w:rPr>
                  <w:rStyle w:val="af"/>
                  <w:rFonts w:ascii="Arial" w:hAnsi="Arial" w:cs="Arial"/>
                </w:rPr>
                <w:t>http://www.gks.ru/wps/wcm/connect/rosstat_main/rosstat/ru/statistics/state/</w:t>
              </w:r>
            </w:hyperlink>
            <w:r w:rsidR="00434298">
              <w:rPr>
                <w:rFonts w:ascii="Arial" w:hAnsi="Arial" w:cs="Arial"/>
              </w:rPr>
              <w:t xml:space="preserve"> </w:t>
            </w:r>
          </w:p>
        </w:tc>
      </w:tr>
      <w:tr w:rsidR="00705794" w:rsidRPr="001F4C42" w:rsidTr="00D8519A">
        <w:tc>
          <w:tcPr>
            <w:tcW w:w="1951" w:type="dxa"/>
          </w:tcPr>
          <w:p w:rsidR="00705794" w:rsidRPr="001F4C42" w:rsidRDefault="00434298" w:rsidP="00434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Рост востребованности и объемов услуг СО НКО</w:t>
            </w:r>
          </w:p>
        </w:tc>
        <w:tc>
          <w:tcPr>
            <w:tcW w:w="3969" w:type="dxa"/>
          </w:tcPr>
          <w:p w:rsidR="00705794" w:rsidRPr="001F4C42" w:rsidRDefault="00705794" w:rsidP="00434298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 xml:space="preserve"> </w:t>
            </w:r>
            <w:r w:rsidR="00434298">
              <w:rPr>
                <w:rFonts w:ascii="Arial" w:hAnsi="Arial" w:cs="Arial"/>
              </w:rPr>
              <w:t>Увеличилось количество получателей социальных услуг СО НКО, благотворительной помощи. Рост объемов предоставленных некоммерческим организациям пожертвований и грантов</w:t>
            </w:r>
          </w:p>
        </w:tc>
        <w:tc>
          <w:tcPr>
            <w:tcW w:w="3933" w:type="dxa"/>
          </w:tcPr>
          <w:p w:rsidR="00705794" w:rsidRPr="001F4C42" w:rsidRDefault="00434298" w:rsidP="00434298">
            <w:pPr>
              <w:rPr>
                <w:rFonts w:ascii="Arial" w:hAnsi="Arial" w:cs="Arial"/>
              </w:rPr>
            </w:pPr>
            <w:r w:rsidRPr="00434298">
              <w:rPr>
                <w:rFonts w:ascii="Arial" w:hAnsi="Arial" w:cs="Arial"/>
              </w:rPr>
              <w:t>Оценивается  на основе данных федерального статистического наблюдения (ф.№1-СОНКО)</w:t>
            </w:r>
            <w:r>
              <w:t xml:space="preserve"> </w:t>
            </w:r>
            <w:hyperlink r:id="rId22" w:history="1">
              <w:r w:rsidRPr="003937B9">
                <w:rPr>
                  <w:rStyle w:val="af"/>
                  <w:rFonts w:ascii="Arial" w:hAnsi="Arial" w:cs="Arial"/>
                </w:rPr>
                <w:t>http://www.fedstat.ru/indicators/start.do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705794" w:rsidRPr="001F4C42" w:rsidTr="00D8519A">
        <w:tc>
          <w:tcPr>
            <w:tcW w:w="1951" w:type="dxa"/>
          </w:tcPr>
          <w:p w:rsidR="00705794" w:rsidRPr="001F4C42" w:rsidRDefault="00704664" w:rsidP="00705794">
            <w:pPr>
              <w:jc w:val="both"/>
              <w:rPr>
                <w:rFonts w:ascii="Arial" w:hAnsi="Arial" w:cs="Arial"/>
                <w:color w:val="000000"/>
              </w:rPr>
            </w:pPr>
            <w:r w:rsidRPr="001F4C42">
              <w:rPr>
                <w:rFonts w:ascii="Arial" w:hAnsi="Arial" w:cs="Arial"/>
              </w:rPr>
              <w:t>Уровень поддержки деятельности НКО со стороны населения</w:t>
            </w:r>
          </w:p>
        </w:tc>
        <w:tc>
          <w:tcPr>
            <w:tcW w:w="3969" w:type="dxa"/>
          </w:tcPr>
          <w:p w:rsidR="00705794" w:rsidRPr="001F4C42" w:rsidRDefault="00704664" w:rsidP="00434298">
            <w:pPr>
              <w:rPr>
                <w:rFonts w:ascii="Arial" w:hAnsi="Arial" w:cs="Arial"/>
              </w:rPr>
            </w:pPr>
            <w:r w:rsidRPr="001F4C42">
              <w:rPr>
                <w:rFonts w:ascii="Arial" w:hAnsi="Arial" w:cs="Arial"/>
              </w:rPr>
              <w:t xml:space="preserve">Рост численности жителей, вовлеченных в мероприятия НКО. </w:t>
            </w:r>
          </w:p>
        </w:tc>
        <w:tc>
          <w:tcPr>
            <w:tcW w:w="3933" w:type="dxa"/>
          </w:tcPr>
          <w:p w:rsidR="00705794" w:rsidRPr="001F4C42" w:rsidRDefault="00434298" w:rsidP="00434298">
            <w:pPr>
              <w:rPr>
                <w:rFonts w:ascii="Arial" w:hAnsi="Arial" w:cs="Arial"/>
              </w:rPr>
            </w:pPr>
            <w:r w:rsidRPr="00434298">
              <w:rPr>
                <w:rFonts w:ascii="Arial" w:hAnsi="Arial" w:cs="Arial"/>
              </w:rPr>
              <w:t>Оценивается  на основе данных федерального статистического наблюдения (ф.№1-СОНКО)</w:t>
            </w:r>
            <w:r>
              <w:t xml:space="preserve"> </w:t>
            </w:r>
            <w:hyperlink r:id="rId23" w:history="1">
              <w:r w:rsidRPr="003937B9">
                <w:rPr>
                  <w:rStyle w:val="af"/>
                  <w:rFonts w:ascii="Arial" w:hAnsi="Arial" w:cs="Arial"/>
                </w:rPr>
                <w:t>http://www.fedstat.ru/indicators/start.do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434298" w:rsidRPr="001F4C42" w:rsidTr="00D8519A">
        <w:tc>
          <w:tcPr>
            <w:tcW w:w="1951" w:type="dxa"/>
          </w:tcPr>
          <w:p w:rsidR="00434298" w:rsidRPr="001F4C42" w:rsidRDefault="00434298" w:rsidP="007057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Рост устойчивости и профессионализма региональных РЦ</w:t>
            </w:r>
          </w:p>
        </w:tc>
        <w:tc>
          <w:tcPr>
            <w:tcW w:w="3969" w:type="dxa"/>
          </w:tcPr>
          <w:p w:rsidR="00434298" w:rsidRPr="001F4C42" w:rsidRDefault="00434298" w:rsidP="00595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Рост доли вклада мероприятий по Программе «МРЦ для СО НКО </w:t>
            </w:r>
            <w:proofErr w:type="spellStart"/>
            <w:r>
              <w:rPr>
                <w:rFonts w:ascii="Arial" w:hAnsi="Arial" w:cs="Arial"/>
              </w:rPr>
              <w:t>УрФО</w:t>
            </w:r>
            <w:proofErr w:type="spellEnd"/>
            <w:r>
              <w:rPr>
                <w:rFonts w:ascii="Arial" w:hAnsi="Arial" w:cs="Arial"/>
              </w:rPr>
              <w:t>» в общем количестве предоставленных социальных услуг, благотворительной помощи, пожертвований и грантов</w:t>
            </w:r>
            <w:r w:rsidR="005955CC">
              <w:rPr>
                <w:rFonts w:ascii="Arial" w:hAnsi="Arial" w:cs="Arial"/>
              </w:rPr>
              <w:t xml:space="preserve"> НКО</w:t>
            </w:r>
          </w:p>
        </w:tc>
        <w:tc>
          <w:tcPr>
            <w:tcW w:w="3933" w:type="dxa"/>
          </w:tcPr>
          <w:p w:rsidR="00434298" w:rsidRPr="00434298" w:rsidRDefault="00434298" w:rsidP="00434298">
            <w:pPr>
              <w:rPr>
                <w:rFonts w:ascii="Arial" w:hAnsi="Arial" w:cs="Arial"/>
              </w:rPr>
            </w:pPr>
            <w:r w:rsidRPr="00434298">
              <w:rPr>
                <w:rFonts w:ascii="Arial" w:hAnsi="Arial" w:cs="Arial"/>
              </w:rPr>
              <w:t xml:space="preserve">Оценивается  на основе данных федерального статистического наблюдения (ф.№1-СОНКО) </w:t>
            </w:r>
            <w:hyperlink r:id="rId24" w:history="1">
              <w:r w:rsidRPr="003937B9">
                <w:rPr>
                  <w:rStyle w:val="af"/>
                  <w:rFonts w:ascii="Arial" w:hAnsi="Arial" w:cs="Arial"/>
                </w:rPr>
                <w:t>http://www.fedstat.ru/indicators/start.do</w:t>
              </w:r>
            </w:hyperlink>
            <w:r>
              <w:rPr>
                <w:rFonts w:ascii="Arial" w:hAnsi="Arial" w:cs="Arial"/>
              </w:rPr>
              <w:t xml:space="preserve"> в сравнении с данными региональных годовых отчетов</w:t>
            </w:r>
          </w:p>
        </w:tc>
      </w:tr>
    </w:tbl>
    <w:p w:rsidR="009A6728" w:rsidRPr="009A6728" w:rsidRDefault="009A6728" w:rsidP="00692149">
      <w:pPr>
        <w:spacing w:before="30"/>
        <w:jc w:val="center"/>
        <w:rPr>
          <w:rFonts w:ascii="Arial" w:eastAsia="Courier New" w:hAnsi="Arial" w:cs="Arial"/>
          <w:b/>
          <w:sz w:val="22"/>
          <w:szCs w:val="22"/>
        </w:rPr>
      </w:pPr>
      <w:r w:rsidRPr="009A6728">
        <w:rPr>
          <w:rFonts w:ascii="Arial" w:eastAsia="Courier New" w:hAnsi="Arial" w:cs="Arial"/>
          <w:b/>
          <w:sz w:val="22"/>
          <w:szCs w:val="22"/>
        </w:rPr>
        <w:t>Краткое описание опыта некоммерческой организации по информационной, консультационной и методической поддержке деятельности социально ориентированных некоммерческих организаций</w:t>
      </w:r>
    </w:p>
    <w:p w:rsidR="009A6728" w:rsidRPr="009A6728" w:rsidRDefault="009A6728" w:rsidP="00692149">
      <w:pPr>
        <w:spacing w:before="30"/>
        <w:rPr>
          <w:rFonts w:ascii="Arial" w:eastAsia="Courier New" w:hAnsi="Arial" w:cs="Arial"/>
          <w:sz w:val="22"/>
          <w:szCs w:val="22"/>
        </w:rPr>
      </w:pPr>
    </w:p>
    <w:p w:rsidR="009A6728" w:rsidRPr="009A6728" w:rsidRDefault="009A6728" w:rsidP="00692149">
      <w:pPr>
        <w:spacing w:before="30"/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>БФРГТ реализует Программу «</w:t>
      </w:r>
      <w:proofErr w:type="gramStart"/>
      <w:r w:rsidRPr="009A6728">
        <w:rPr>
          <w:rFonts w:ascii="Arial" w:eastAsia="Courier New" w:hAnsi="Arial" w:cs="Arial"/>
          <w:sz w:val="22"/>
          <w:szCs w:val="22"/>
        </w:rPr>
        <w:t>Межрегиональный</w:t>
      </w:r>
      <w:proofErr w:type="gramEnd"/>
      <w:r w:rsidRPr="009A6728">
        <w:rPr>
          <w:rFonts w:ascii="Arial" w:eastAsia="Courier New" w:hAnsi="Arial" w:cs="Arial"/>
          <w:sz w:val="22"/>
          <w:szCs w:val="22"/>
        </w:rPr>
        <w:t xml:space="preserve"> ресурсный центр для СО НКО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УрФО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>» с 2011г. в рамках Соглашений между Министерством экономического развития РФ и БФРГТ о предоставлении субсидии на государственную поддержку СО НКО</w:t>
      </w:r>
    </w:p>
    <w:p w:rsidR="009A6728" w:rsidRPr="009A6728" w:rsidRDefault="009A6728" w:rsidP="00692149">
      <w:pPr>
        <w:spacing w:before="30"/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 xml:space="preserve">Деятельность МРЦ и РРЦ в 2013-2015гг. осуществляется в 91 муниципальных образованиях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УрФО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>:</w:t>
      </w:r>
      <w:r w:rsidRPr="009A6728">
        <w:rPr>
          <w:rFonts w:ascii="Arial" w:eastAsia="Courier New" w:hAnsi="Arial" w:cs="Arial"/>
          <w:sz w:val="22"/>
          <w:szCs w:val="22"/>
        </w:rPr>
        <w:tab/>
        <w:t xml:space="preserve">  Курганская</w:t>
      </w:r>
      <w:r w:rsidRPr="009A6728">
        <w:rPr>
          <w:rFonts w:ascii="Arial" w:eastAsia="Courier New" w:hAnsi="Arial" w:cs="Arial"/>
          <w:sz w:val="22"/>
          <w:szCs w:val="22"/>
        </w:rPr>
        <w:tab/>
        <w:t xml:space="preserve">-2, Свердловская-6, </w:t>
      </w:r>
      <w:r w:rsidRPr="009A6728">
        <w:rPr>
          <w:rFonts w:ascii="Arial" w:eastAsia="Courier New" w:hAnsi="Arial" w:cs="Arial"/>
          <w:sz w:val="22"/>
          <w:szCs w:val="22"/>
        </w:rPr>
        <w:tab/>
        <w:t xml:space="preserve">Тюменская -28, Челябинская-41, </w:t>
      </w:r>
      <w:r w:rsidRPr="009A6728">
        <w:rPr>
          <w:rFonts w:ascii="Arial" w:eastAsia="Courier New" w:hAnsi="Arial" w:cs="Arial"/>
          <w:sz w:val="22"/>
          <w:szCs w:val="22"/>
        </w:rPr>
        <w:tab/>
        <w:t xml:space="preserve">ХМАО- 9,ЯНАО-5 </w:t>
      </w:r>
      <w:r w:rsidRPr="009A6728">
        <w:rPr>
          <w:rFonts w:ascii="Arial" w:eastAsia="Courier New" w:hAnsi="Arial" w:cs="Arial"/>
          <w:sz w:val="22"/>
          <w:szCs w:val="22"/>
        </w:rPr>
        <w:tab/>
        <w:t xml:space="preserve">Реализовано  6 территориальных программ обучения на основе выявленных потребностей местных НКО проведено 27 </w:t>
      </w:r>
      <w:proofErr w:type="gramStart"/>
      <w:r w:rsidRPr="009A6728">
        <w:rPr>
          <w:rFonts w:ascii="Arial" w:eastAsia="Courier New" w:hAnsi="Arial" w:cs="Arial"/>
          <w:sz w:val="22"/>
          <w:szCs w:val="22"/>
        </w:rPr>
        <w:t>тренинг-семинаров</w:t>
      </w:r>
      <w:proofErr w:type="gramEnd"/>
      <w:r w:rsidRPr="009A6728">
        <w:rPr>
          <w:rFonts w:ascii="Arial" w:eastAsia="Courier New" w:hAnsi="Arial" w:cs="Arial"/>
          <w:sz w:val="22"/>
          <w:szCs w:val="22"/>
        </w:rPr>
        <w:t>, мастер-классов,  Межрегиональные конкурсы НАШ РЕГИОН и СТРОИТЕЛЬНЫЙ ДВОР. 12  специалистов МРЦ, РРЦ прошли обучение и готовы к работе в экспертных советах муниципальных, региональных конкурсов поддержки СО НКО</w:t>
      </w:r>
    </w:p>
    <w:p w:rsidR="009A6728" w:rsidRPr="009A6728" w:rsidRDefault="009A6728" w:rsidP="009A6728">
      <w:pPr>
        <w:spacing w:before="30"/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 xml:space="preserve"> </w:t>
      </w:r>
      <w:r w:rsidRPr="009A6728">
        <w:rPr>
          <w:rFonts w:ascii="Arial" w:eastAsia="Courier New" w:hAnsi="Arial" w:cs="Arial"/>
          <w:sz w:val="22"/>
          <w:szCs w:val="22"/>
        </w:rPr>
        <w:tab/>
        <w:t xml:space="preserve">Оказывается содействие укреплению менеджмента региональных РЦ для СО НКО: проводятся консультации для Региональных РЦ, подготовлено 12 местных тренеров, регулярно обновляется новостная лента на странице Программы http://cftyumen.ru/aktualno/mrts-dlya-sotsialno-orientirovannyih-nko/. Проведено 36 информационных, консультационных встреч, предоставлено 9099 консультаций </w:t>
      </w:r>
    </w:p>
    <w:p w:rsidR="009A6728" w:rsidRPr="009A6728" w:rsidRDefault="009A6728" w:rsidP="009A6728">
      <w:pPr>
        <w:spacing w:before="30"/>
        <w:ind w:firstLine="708"/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 xml:space="preserve">С целью продвижения социальных технологий, способствующих вовлечению населения в деятельность гражданского общества, осуществляется тиражирование  социальных технологий, проводятся коалиционные благотворительные/ добровольческие акции. В </w:t>
      </w:r>
      <w:proofErr w:type="gramStart"/>
      <w:r w:rsidRPr="009A6728">
        <w:rPr>
          <w:rFonts w:ascii="Arial" w:eastAsia="Courier New" w:hAnsi="Arial" w:cs="Arial"/>
          <w:sz w:val="22"/>
          <w:szCs w:val="22"/>
        </w:rPr>
        <w:t>регионах</w:t>
      </w:r>
      <w:proofErr w:type="gramEnd"/>
      <w:r w:rsidRPr="009A6728">
        <w:rPr>
          <w:rFonts w:ascii="Arial" w:eastAsia="Courier New" w:hAnsi="Arial" w:cs="Arial"/>
          <w:sz w:val="22"/>
          <w:szCs w:val="22"/>
        </w:rPr>
        <w:t xml:space="preserve">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УрФО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проведены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круглын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столы «Роль СО НКО в развитии территорий», изданы годовые отчеты региональных РЦ. Проведены муниципальны</w:t>
      </w:r>
      <w:proofErr w:type="gramStart"/>
      <w:r w:rsidRPr="009A6728">
        <w:rPr>
          <w:rFonts w:ascii="Arial" w:eastAsia="Courier New" w:hAnsi="Arial" w:cs="Arial"/>
          <w:sz w:val="22"/>
          <w:szCs w:val="22"/>
        </w:rPr>
        <w:t>е(</w:t>
      </w:r>
      <w:proofErr w:type="gramEnd"/>
      <w:r w:rsidRPr="009A6728">
        <w:rPr>
          <w:rFonts w:ascii="Arial" w:eastAsia="Courier New" w:hAnsi="Arial" w:cs="Arial"/>
          <w:sz w:val="22"/>
          <w:szCs w:val="22"/>
        </w:rPr>
        <w:t xml:space="preserve">ХМАО, ЯНАО, Тюменская область), региональные (Курган, Тюмень Челябинск, Ханты-Мансийск, Новый Уренгой) выставки СО НКО,  Межрегиональный Форум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грантополучателей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(Тюмень)</w:t>
      </w:r>
    </w:p>
    <w:p w:rsidR="009A6728" w:rsidRPr="009A6728" w:rsidRDefault="009A6728" w:rsidP="00692149">
      <w:pPr>
        <w:spacing w:before="30"/>
        <w:rPr>
          <w:rFonts w:ascii="Arial" w:eastAsia="Courier New" w:hAnsi="Arial" w:cs="Arial"/>
          <w:sz w:val="22"/>
          <w:szCs w:val="22"/>
        </w:rPr>
      </w:pPr>
    </w:p>
    <w:p w:rsidR="009A6728" w:rsidRPr="009A6728" w:rsidRDefault="009A6728" w:rsidP="00692149">
      <w:pPr>
        <w:spacing w:before="30"/>
        <w:jc w:val="center"/>
        <w:rPr>
          <w:rFonts w:ascii="Arial" w:eastAsia="Courier New" w:hAnsi="Arial" w:cs="Arial"/>
          <w:b/>
          <w:szCs w:val="22"/>
        </w:rPr>
      </w:pPr>
      <w:r w:rsidRPr="009A6728">
        <w:rPr>
          <w:rFonts w:ascii="Arial" w:eastAsia="Courier New" w:hAnsi="Arial" w:cs="Arial"/>
          <w:b/>
          <w:szCs w:val="22"/>
        </w:rPr>
        <w:t>Краткое описание кадрового потенциала некоммерческой организации</w:t>
      </w:r>
    </w:p>
    <w:p w:rsidR="009A6728" w:rsidRPr="009A6728" w:rsidRDefault="009A6728" w:rsidP="007327A1">
      <w:pPr>
        <w:spacing w:before="60"/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  <w:u w:val="single"/>
        </w:rPr>
        <w:t>Руководитель Программы</w:t>
      </w:r>
      <w:r w:rsidRPr="009A6728">
        <w:rPr>
          <w:rFonts w:ascii="Arial" w:eastAsia="Courier New" w:hAnsi="Arial" w:cs="Arial"/>
          <w:sz w:val="22"/>
          <w:szCs w:val="22"/>
        </w:rPr>
        <w:t xml:space="preserve"> 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Барова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Вера Владимировна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>Тюменский государственный университет, 1978, преподаватель истории</w:t>
      </w:r>
      <w:r>
        <w:rPr>
          <w:rFonts w:ascii="Arial" w:eastAsia="Courier New" w:hAnsi="Arial" w:cs="Arial"/>
          <w:sz w:val="22"/>
          <w:szCs w:val="22"/>
        </w:rPr>
        <w:t xml:space="preserve">. </w:t>
      </w:r>
      <w:r w:rsidRPr="009A6728">
        <w:rPr>
          <w:rFonts w:ascii="Arial" w:eastAsia="Courier New" w:hAnsi="Arial" w:cs="Arial"/>
          <w:sz w:val="22"/>
          <w:szCs w:val="22"/>
        </w:rPr>
        <w:t>Государственная академия сферы быта и услуг, 1998, специалист по социальной работе</w:t>
      </w:r>
      <w:r>
        <w:rPr>
          <w:rFonts w:ascii="Arial" w:eastAsia="Courier New" w:hAnsi="Arial" w:cs="Arial"/>
          <w:sz w:val="22"/>
          <w:szCs w:val="22"/>
        </w:rPr>
        <w:t>.</w:t>
      </w:r>
      <w:r w:rsidRPr="009A6728">
        <w:rPr>
          <w:rFonts w:ascii="Arial" w:eastAsia="Courier New" w:hAnsi="Arial" w:cs="Arial"/>
          <w:sz w:val="22"/>
          <w:szCs w:val="22"/>
        </w:rPr>
        <w:t xml:space="preserve"> Общий стаж – 37 </w:t>
      </w:r>
      <w:r>
        <w:rPr>
          <w:rFonts w:ascii="Arial" w:eastAsia="Courier New" w:hAnsi="Arial" w:cs="Arial"/>
          <w:sz w:val="22"/>
          <w:szCs w:val="22"/>
        </w:rPr>
        <w:t>лет</w:t>
      </w:r>
      <w:r w:rsidRPr="009A6728">
        <w:rPr>
          <w:rFonts w:ascii="Arial" w:eastAsia="Courier New" w:hAnsi="Arial" w:cs="Arial"/>
          <w:sz w:val="22"/>
          <w:szCs w:val="22"/>
        </w:rPr>
        <w:t xml:space="preserve">, в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т.ч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>. в сфере СО НКО – 19 лет, руководитель  МРЦ  с 2011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 xml:space="preserve">Благотворительный Фонд развития города Тюмени, исполнительный директор 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 xml:space="preserve">3452-633086 89028130201 info@cftyumen.ru </w:t>
      </w:r>
    </w:p>
    <w:p w:rsidR="009A6728" w:rsidRPr="009A6728" w:rsidRDefault="009A6728" w:rsidP="007327A1">
      <w:pPr>
        <w:spacing w:before="60"/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  <w:u w:val="single"/>
        </w:rPr>
        <w:t>Программный координатор</w:t>
      </w:r>
      <w:r w:rsidRPr="009A6728">
        <w:rPr>
          <w:rFonts w:ascii="Arial" w:eastAsia="Courier New" w:hAnsi="Arial" w:cs="Arial"/>
          <w:sz w:val="22"/>
          <w:szCs w:val="22"/>
        </w:rPr>
        <w:t xml:space="preserve">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Дремлюга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Светлана Аркадьевна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>Омский политехнический институт, 1980,  инженер-механик</w:t>
      </w:r>
      <w:r>
        <w:rPr>
          <w:rFonts w:ascii="Arial" w:eastAsia="Courier New" w:hAnsi="Arial" w:cs="Arial"/>
          <w:sz w:val="22"/>
          <w:szCs w:val="22"/>
        </w:rPr>
        <w:t xml:space="preserve">. </w:t>
      </w:r>
      <w:r w:rsidRPr="009A6728">
        <w:rPr>
          <w:rFonts w:ascii="Arial" w:eastAsia="Courier New" w:hAnsi="Arial" w:cs="Arial"/>
          <w:sz w:val="22"/>
          <w:szCs w:val="22"/>
        </w:rPr>
        <w:t xml:space="preserve">УМЛ Тюменского </w:t>
      </w:r>
      <w:proofErr w:type="gramStart"/>
      <w:r w:rsidRPr="009A6728">
        <w:rPr>
          <w:rFonts w:ascii="Arial" w:eastAsia="Courier New" w:hAnsi="Arial" w:cs="Arial"/>
          <w:sz w:val="22"/>
          <w:szCs w:val="22"/>
        </w:rPr>
        <w:t>ОК</w:t>
      </w:r>
      <w:proofErr w:type="gramEnd"/>
      <w:r w:rsidRPr="009A6728">
        <w:rPr>
          <w:rFonts w:ascii="Arial" w:eastAsia="Courier New" w:hAnsi="Arial" w:cs="Arial"/>
          <w:sz w:val="22"/>
          <w:szCs w:val="22"/>
        </w:rPr>
        <w:t xml:space="preserve"> КПСС, 1984, социологические исследования Общий стаж – 35 </w:t>
      </w:r>
      <w:r>
        <w:rPr>
          <w:rFonts w:ascii="Arial" w:eastAsia="Courier New" w:hAnsi="Arial" w:cs="Arial"/>
          <w:sz w:val="22"/>
          <w:szCs w:val="22"/>
        </w:rPr>
        <w:t>ЛЕТ</w:t>
      </w:r>
      <w:r w:rsidRPr="009A6728">
        <w:rPr>
          <w:rFonts w:ascii="Arial" w:eastAsia="Courier New" w:hAnsi="Arial" w:cs="Arial"/>
          <w:sz w:val="22"/>
          <w:szCs w:val="22"/>
        </w:rPr>
        <w:t xml:space="preserve">, в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т.ч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>. в сфере СО НКО – 17 лет. Программный координатор МРЦ с 2011г.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 xml:space="preserve">Благотворительный Фонд развития города Тюмени, руководитель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грантового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отдела 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>3452-633086 89224709957 svetlana@cftyumen.ru</w:t>
      </w:r>
    </w:p>
    <w:p w:rsidR="009A6728" w:rsidRPr="009A6728" w:rsidRDefault="009A6728" w:rsidP="007327A1">
      <w:pPr>
        <w:spacing w:before="60"/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  <w:u w:val="single"/>
        </w:rPr>
        <w:t>Бухгалтер</w:t>
      </w:r>
      <w:r w:rsidRPr="009A6728">
        <w:rPr>
          <w:rFonts w:ascii="Arial" w:eastAsia="Courier New" w:hAnsi="Arial" w:cs="Arial"/>
          <w:sz w:val="22"/>
          <w:szCs w:val="22"/>
        </w:rPr>
        <w:t xml:space="preserve"> Зубцова Лариса Петровна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lastRenderedPageBreak/>
        <w:t>Тюменский нефтегазовый университет, 1995, инженер-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системотехник</w:t>
      </w:r>
      <w:proofErr w:type="spellEnd"/>
      <w:r>
        <w:rPr>
          <w:rFonts w:ascii="Arial" w:eastAsia="Courier New" w:hAnsi="Arial" w:cs="Arial"/>
          <w:sz w:val="22"/>
          <w:szCs w:val="22"/>
        </w:rPr>
        <w:t xml:space="preserve">. </w:t>
      </w:r>
      <w:r w:rsidRPr="009A6728">
        <w:rPr>
          <w:rFonts w:ascii="Arial" w:eastAsia="Courier New" w:hAnsi="Arial" w:cs="Arial"/>
          <w:sz w:val="22"/>
          <w:szCs w:val="22"/>
        </w:rPr>
        <w:t xml:space="preserve">Государственная академия профессиональной переподготовки и повышения квалификации руководящих работников и специалистов инвестиционной сферы, 2002, бухгалтерский и налоговый учет Общий стаж – 20 лет, в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т.ч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>. в сфере СО НКО – 18 лет. Бухгалтер МРЦ с 2011г.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 xml:space="preserve">Благотворительный Фонд развития города Тюмени,  финансовый директор 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>3452-633081 89088743971 larisa@cftyumen.ru</w:t>
      </w:r>
    </w:p>
    <w:p w:rsidR="009A6728" w:rsidRPr="009A6728" w:rsidRDefault="009A6728" w:rsidP="007327A1">
      <w:pPr>
        <w:spacing w:before="60"/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  <w:u w:val="single"/>
        </w:rPr>
        <w:t>PR-менеджер</w:t>
      </w:r>
      <w:r w:rsidRPr="009A6728">
        <w:rPr>
          <w:rFonts w:ascii="Arial" w:eastAsia="Courier New" w:hAnsi="Arial" w:cs="Arial"/>
          <w:sz w:val="22"/>
          <w:szCs w:val="22"/>
        </w:rPr>
        <w:t xml:space="preserve"> Чухачева Ольга Викторовна</w:t>
      </w:r>
    </w:p>
    <w:p w:rsidR="007327A1" w:rsidRPr="009A6728" w:rsidRDefault="009A6728" w:rsidP="007327A1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 xml:space="preserve">Иркутский государственный университет им. А. Жданова, 1982,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журналист</w:t>
      </w:r>
      <w:proofErr w:type="gramStart"/>
      <w:r w:rsidRPr="009A6728">
        <w:rPr>
          <w:rFonts w:ascii="Arial" w:eastAsia="Courier New" w:hAnsi="Arial" w:cs="Arial"/>
          <w:sz w:val="22"/>
          <w:szCs w:val="22"/>
        </w:rPr>
        <w:t>.П</w:t>
      </w:r>
      <w:proofErr w:type="gramEnd"/>
      <w:r w:rsidRPr="009A6728">
        <w:rPr>
          <w:rFonts w:ascii="Arial" w:eastAsia="Courier New" w:hAnsi="Arial" w:cs="Arial"/>
          <w:sz w:val="22"/>
          <w:szCs w:val="22"/>
        </w:rPr>
        <w:t>арламентская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газета «Тюменские известия»,  редактор интернет-версии.</w:t>
      </w:r>
      <w:r w:rsidR="007327A1" w:rsidRPr="007327A1">
        <w:rPr>
          <w:rFonts w:ascii="Arial" w:eastAsia="Courier New" w:hAnsi="Arial" w:cs="Arial"/>
          <w:sz w:val="22"/>
          <w:szCs w:val="22"/>
        </w:rPr>
        <w:t xml:space="preserve"> </w:t>
      </w:r>
      <w:r w:rsidR="007327A1" w:rsidRPr="009A6728">
        <w:rPr>
          <w:rFonts w:ascii="Arial" w:eastAsia="Courier New" w:hAnsi="Arial" w:cs="Arial"/>
          <w:sz w:val="22"/>
          <w:szCs w:val="22"/>
        </w:rPr>
        <w:t xml:space="preserve">Общий стаж – 33 года, в </w:t>
      </w:r>
      <w:proofErr w:type="spellStart"/>
      <w:r w:rsidR="007327A1" w:rsidRPr="009A6728">
        <w:rPr>
          <w:rFonts w:ascii="Arial" w:eastAsia="Courier New" w:hAnsi="Arial" w:cs="Arial"/>
          <w:sz w:val="22"/>
          <w:szCs w:val="22"/>
        </w:rPr>
        <w:t>т.ч</w:t>
      </w:r>
      <w:proofErr w:type="spellEnd"/>
      <w:r w:rsidR="007327A1" w:rsidRPr="009A6728">
        <w:rPr>
          <w:rFonts w:ascii="Arial" w:eastAsia="Courier New" w:hAnsi="Arial" w:cs="Arial"/>
          <w:sz w:val="22"/>
          <w:szCs w:val="22"/>
        </w:rPr>
        <w:t>. в сфере СО НКО – 8 лет. 1999-2003 гг. – пресс-секретарь БФРГТ .PR-менеджер МРЦ с 2013г.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  <w:r w:rsidRPr="009A6728">
        <w:rPr>
          <w:rFonts w:ascii="Arial" w:eastAsia="Courier New" w:hAnsi="Arial" w:cs="Arial"/>
          <w:sz w:val="22"/>
          <w:szCs w:val="22"/>
        </w:rPr>
        <w:t>+7-961-202-6230 cholvikya@gmail.com</w:t>
      </w:r>
    </w:p>
    <w:p w:rsidR="009A6728" w:rsidRPr="009A6728" w:rsidRDefault="009A6728" w:rsidP="007327A1">
      <w:pPr>
        <w:spacing w:before="60"/>
        <w:rPr>
          <w:rFonts w:ascii="Arial" w:eastAsia="Courier New" w:hAnsi="Arial" w:cs="Arial"/>
          <w:sz w:val="22"/>
          <w:szCs w:val="22"/>
        </w:rPr>
      </w:pPr>
      <w:r w:rsidRPr="007327A1">
        <w:rPr>
          <w:rFonts w:ascii="Arial" w:eastAsia="Courier New" w:hAnsi="Arial" w:cs="Arial"/>
          <w:sz w:val="22"/>
          <w:szCs w:val="22"/>
          <w:u w:val="single"/>
        </w:rPr>
        <w:t>Координаторы РРЦ</w:t>
      </w:r>
      <w:r w:rsidRPr="009A6728">
        <w:rPr>
          <w:rFonts w:ascii="Arial" w:eastAsia="Courier New" w:hAnsi="Arial" w:cs="Arial"/>
          <w:sz w:val="22"/>
          <w:szCs w:val="22"/>
        </w:rPr>
        <w:t xml:space="preserve"> -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Беличева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Л.С. ДОО </w:t>
      </w:r>
      <w:proofErr w:type="gramStart"/>
      <w:r w:rsidRPr="009A6728">
        <w:rPr>
          <w:rFonts w:ascii="Arial" w:eastAsia="Courier New" w:hAnsi="Arial" w:cs="Arial"/>
          <w:sz w:val="22"/>
          <w:szCs w:val="22"/>
        </w:rPr>
        <w:t>Курганской</w:t>
      </w:r>
      <w:proofErr w:type="gramEnd"/>
      <w:r w:rsidRPr="009A6728">
        <w:rPr>
          <w:rFonts w:ascii="Arial" w:eastAsia="Courier New" w:hAnsi="Arial" w:cs="Arial"/>
          <w:sz w:val="22"/>
          <w:szCs w:val="22"/>
        </w:rPr>
        <w:t xml:space="preserve"> области "Открытый мир", Зверева Е.В., Свердловская ОО РСМ,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Обрядина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Е.Д., БФРГТ, </w:t>
      </w:r>
      <w:proofErr w:type="spellStart"/>
      <w:r w:rsidRPr="009A6728">
        <w:rPr>
          <w:rFonts w:ascii="Arial" w:eastAsia="Courier New" w:hAnsi="Arial" w:cs="Arial"/>
          <w:sz w:val="22"/>
          <w:szCs w:val="22"/>
        </w:rPr>
        <w:t>Благородов</w:t>
      </w:r>
      <w:proofErr w:type="spellEnd"/>
      <w:r w:rsidRPr="009A6728">
        <w:rPr>
          <w:rFonts w:ascii="Arial" w:eastAsia="Courier New" w:hAnsi="Arial" w:cs="Arial"/>
          <w:sz w:val="22"/>
          <w:szCs w:val="22"/>
        </w:rPr>
        <w:t xml:space="preserve"> С.В., РНБ ФМС "Мы вместе", Комиссаров М.Ю., Центр волонтерских объединений </w:t>
      </w:r>
      <w:r w:rsidR="007327A1" w:rsidRPr="009A6728">
        <w:rPr>
          <w:rFonts w:ascii="Arial" w:eastAsia="Courier New" w:hAnsi="Arial" w:cs="Arial"/>
          <w:sz w:val="22"/>
          <w:szCs w:val="22"/>
        </w:rPr>
        <w:t xml:space="preserve">Челябинской </w:t>
      </w:r>
      <w:r w:rsidRPr="009A6728">
        <w:rPr>
          <w:rFonts w:ascii="Arial" w:eastAsia="Courier New" w:hAnsi="Arial" w:cs="Arial"/>
          <w:sz w:val="22"/>
          <w:szCs w:val="22"/>
        </w:rPr>
        <w:t>области</w:t>
      </w:r>
    </w:p>
    <w:p w:rsidR="009A6728" w:rsidRPr="009A6728" w:rsidRDefault="009A6728" w:rsidP="009A6728">
      <w:pPr>
        <w:rPr>
          <w:rFonts w:ascii="Arial" w:eastAsia="Courier New" w:hAnsi="Arial" w:cs="Arial"/>
          <w:sz w:val="22"/>
          <w:szCs w:val="22"/>
        </w:rPr>
      </w:pPr>
    </w:p>
    <w:p w:rsidR="00B8279F" w:rsidRDefault="00B8279F" w:rsidP="00207548">
      <w:pPr>
        <w:spacing w:after="200" w:line="276" w:lineRule="auto"/>
        <w:rPr>
          <w:rFonts w:ascii="Arial" w:hAnsi="Arial" w:cs="Arial"/>
          <w:iCs/>
          <w:color w:val="000000"/>
          <w:sz w:val="22"/>
          <w:szCs w:val="20"/>
        </w:rPr>
        <w:sectPr w:rsidR="00B8279F" w:rsidSect="00A70DBD">
          <w:footerReference w:type="default" r:id="rId25"/>
          <w:pgSz w:w="11906" w:h="16838" w:code="9"/>
          <w:pgMar w:top="567" w:right="851" w:bottom="567" w:left="1418" w:header="284" w:footer="284" w:gutter="0"/>
          <w:cols w:space="708"/>
          <w:docGrid w:linePitch="360"/>
        </w:sectPr>
      </w:pPr>
    </w:p>
    <w:p w:rsidR="005955CC" w:rsidRPr="00207548" w:rsidRDefault="005955CC" w:rsidP="005955CC">
      <w:pPr>
        <w:jc w:val="right"/>
        <w:rPr>
          <w:rFonts w:ascii="Courier New" w:hAnsi="Courier New" w:cs="Courier New"/>
          <w:b/>
          <w:iCs/>
          <w:color w:val="000000"/>
          <w:sz w:val="28"/>
          <w:szCs w:val="20"/>
        </w:rPr>
      </w:pPr>
      <w:r w:rsidRPr="00207548">
        <w:rPr>
          <w:rFonts w:ascii="Courier New" w:hAnsi="Courier New" w:cs="Courier New"/>
          <w:b/>
          <w:iCs/>
          <w:color w:val="000000"/>
          <w:sz w:val="28"/>
          <w:szCs w:val="20"/>
        </w:rPr>
        <w:lastRenderedPageBreak/>
        <w:t>ПРИЛОЖЕНИЯ к РАЗДЕЛУ 1 «Текущее состояние сферы реализации программы»</w:t>
      </w:r>
    </w:p>
    <w:p w:rsidR="005955CC" w:rsidRDefault="005955CC" w:rsidP="005955CC">
      <w:pPr>
        <w:jc w:val="right"/>
        <w:rPr>
          <w:rFonts w:ascii="Courier New" w:hAnsi="Courier New" w:cs="Courier New"/>
          <w:b/>
          <w:iCs/>
          <w:color w:val="000000"/>
          <w:sz w:val="22"/>
          <w:szCs w:val="20"/>
        </w:rPr>
      </w:pPr>
    </w:p>
    <w:p w:rsidR="00EF48EB" w:rsidRPr="00434298" w:rsidRDefault="00EF48EB" w:rsidP="00EF48EB">
      <w:pPr>
        <w:jc w:val="both"/>
        <w:rPr>
          <w:rFonts w:ascii="Courier New" w:hAnsi="Courier New" w:cs="Courier New"/>
          <w:iCs/>
          <w:color w:val="000000"/>
          <w:sz w:val="22"/>
          <w:szCs w:val="20"/>
        </w:rPr>
      </w:pPr>
      <w:r w:rsidRPr="00207548">
        <w:rPr>
          <w:rFonts w:ascii="Courier New" w:hAnsi="Courier New" w:cs="Courier New"/>
          <w:b/>
          <w:iCs/>
          <w:color w:val="000000"/>
          <w:szCs w:val="20"/>
        </w:rPr>
        <w:t xml:space="preserve">Таблица 1. Результаты использования субсидии Минэкономразвития РФ на реализацию Программы </w:t>
      </w:r>
      <w:r w:rsidR="00207548">
        <w:rPr>
          <w:rFonts w:ascii="Courier New" w:hAnsi="Courier New" w:cs="Courier New"/>
          <w:b/>
          <w:iCs/>
          <w:color w:val="000000"/>
          <w:szCs w:val="20"/>
        </w:rPr>
        <w:t xml:space="preserve">2012-2015гг. </w:t>
      </w:r>
      <w:r w:rsidR="00434298" w:rsidRPr="00434298">
        <w:rPr>
          <w:rFonts w:ascii="Courier New" w:hAnsi="Courier New" w:cs="Courier New"/>
          <w:iCs/>
          <w:color w:val="000000"/>
          <w:sz w:val="22"/>
          <w:szCs w:val="20"/>
        </w:rPr>
        <w:t xml:space="preserve">По данным отчетов БФРГТ о </w:t>
      </w:r>
      <w:r w:rsidR="000A4DBC" w:rsidRPr="00434298">
        <w:rPr>
          <w:rFonts w:ascii="Courier New" w:hAnsi="Courier New" w:cs="Courier New"/>
          <w:iCs/>
          <w:color w:val="000000"/>
          <w:sz w:val="22"/>
          <w:szCs w:val="20"/>
        </w:rPr>
        <w:t xml:space="preserve"> </w:t>
      </w:r>
      <w:r w:rsidR="00434298" w:rsidRPr="00434298">
        <w:rPr>
          <w:rFonts w:ascii="Courier New" w:hAnsi="Courier New" w:cs="Courier New"/>
          <w:iCs/>
          <w:color w:val="000000"/>
          <w:sz w:val="22"/>
          <w:szCs w:val="20"/>
        </w:rPr>
        <w:t xml:space="preserve">достижении </w:t>
      </w:r>
      <w:proofErr w:type="gramStart"/>
      <w:r w:rsidR="00434298" w:rsidRPr="00434298">
        <w:rPr>
          <w:rFonts w:ascii="Courier New" w:hAnsi="Courier New" w:cs="Courier New"/>
          <w:iCs/>
          <w:color w:val="000000"/>
          <w:sz w:val="22"/>
          <w:szCs w:val="20"/>
        </w:rPr>
        <w:t>значений показателей результативности предоставления субсидии</w:t>
      </w:r>
      <w:proofErr w:type="gramEnd"/>
      <w:r w:rsidR="00434298" w:rsidRPr="00434298">
        <w:rPr>
          <w:rFonts w:ascii="Courier New" w:hAnsi="Courier New" w:cs="Courier New"/>
          <w:iCs/>
          <w:color w:val="000000"/>
          <w:sz w:val="22"/>
          <w:szCs w:val="20"/>
        </w:rPr>
        <w:t xml:space="preserve"> из федерального бюджета на государственную поддержку социально ориентированных некоммерческих организаций</w:t>
      </w:r>
    </w:p>
    <w:p w:rsidR="00EF48EB" w:rsidRDefault="00EF48EB" w:rsidP="00EF48EB">
      <w:pPr>
        <w:ind w:firstLine="709"/>
        <w:jc w:val="both"/>
        <w:rPr>
          <w:rFonts w:ascii="Arial" w:hAnsi="Arial" w:cs="Arial"/>
          <w:iCs/>
          <w:color w:val="000000"/>
          <w:sz w:val="22"/>
          <w:szCs w:val="20"/>
        </w:rPr>
      </w:pPr>
    </w:p>
    <w:tbl>
      <w:tblPr>
        <w:tblStyle w:val="a3"/>
        <w:tblW w:w="15817" w:type="dxa"/>
        <w:tblLook w:val="04A0" w:firstRow="1" w:lastRow="0" w:firstColumn="1" w:lastColumn="0" w:noHBand="0" w:noVBand="1"/>
      </w:tblPr>
      <w:tblGrid>
        <w:gridCol w:w="9638"/>
        <w:gridCol w:w="964"/>
        <w:gridCol w:w="1417"/>
        <w:gridCol w:w="1134"/>
        <w:gridCol w:w="1417"/>
        <w:gridCol w:w="1247"/>
      </w:tblGrid>
      <w:tr w:rsidR="00434298" w:rsidRPr="00434298" w:rsidTr="00434298">
        <w:tc>
          <w:tcPr>
            <w:tcW w:w="9638" w:type="dxa"/>
          </w:tcPr>
          <w:p w:rsidR="00EF48EB" w:rsidRPr="00434298" w:rsidRDefault="00EF48EB" w:rsidP="002C5FC8">
            <w:pPr>
              <w:jc w:val="both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2013</w:t>
            </w:r>
            <w:r w:rsidR="000A4DBC"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, декабрь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2015, 1 полугодие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2012-2015гг</w:t>
            </w: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sz w:val="20"/>
                <w:szCs w:val="20"/>
              </w:rPr>
              <w:t>количество субъектов РФ, в которых осуществляется деятельность СО НКО, получивших информационную, консультационную и методическую поддержку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sz w:val="20"/>
                <w:szCs w:val="20"/>
              </w:rPr>
              <w:t>количество семинаров для работников и добровольцев СО НКО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79</w:t>
            </w: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pStyle w:val="ConsPlusNonformat"/>
              <w:widowControl/>
            </w:pPr>
            <w:r w:rsidRPr="00434298">
              <w:t>количество СО НКО, принявших участие в семинарах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491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1658</w:t>
            </w: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sz w:val="20"/>
                <w:szCs w:val="20"/>
              </w:rPr>
              <w:t>Количество социально ориентированных некоммерческих организаций, которым оказана информационная, консультационная и методическая поддержка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1202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3556</w:t>
            </w: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sz w:val="20"/>
                <w:szCs w:val="20"/>
              </w:rPr>
              <w:t>Количество проведенных конференций и семинаров, направленных на выявление, обобщение и распространение лучшей практики реализации проектов СО НКО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177</w:t>
            </w: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sz w:val="20"/>
                <w:szCs w:val="20"/>
              </w:rPr>
              <w:t>Количество работников СО НКО, принявших участие в мероприятиях, для осуществления которых использована субсидия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2231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6156</w:t>
            </w: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sz w:val="20"/>
                <w:szCs w:val="20"/>
              </w:rPr>
              <w:t>Количество добровольцев СО НКО, принявших участие в мероприятиях, для осуществления которых использована субсидия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548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6619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10271</w:t>
            </w: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sz w:val="20"/>
                <w:szCs w:val="20"/>
              </w:rPr>
              <w:t>Количество СО НКО, которым оказано содействие в привлечении труда добровольцев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358</w:t>
            </w:r>
          </w:p>
        </w:tc>
      </w:tr>
      <w:tr w:rsidR="00434298" w:rsidRPr="00434298" w:rsidTr="00434298">
        <w:tc>
          <w:tcPr>
            <w:tcW w:w="9638" w:type="dxa"/>
            <w:vAlign w:val="center"/>
          </w:tcPr>
          <w:p w:rsidR="00EF48EB" w:rsidRPr="00434298" w:rsidRDefault="00EF48EB" w:rsidP="002C5FC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sz w:val="20"/>
                <w:szCs w:val="20"/>
              </w:rPr>
              <w:t>Количество добровольцев, которые были привлечены к участию в деятельности СО НКО</w:t>
            </w:r>
          </w:p>
        </w:tc>
        <w:tc>
          <w:tcPr>
            <w:tcW w:w="96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134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45636</w:t>
            </w:r>
          </w:p>
        </w:tc>
        <w:tc>
          <w:tcPr>
            <w:tcW w:w="141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28688</w:t>
            </w:r>
          </w:p>
        </w:tc>
        <w:tc>
          <w:tcPr>
            <w:tcW w:w="1247" w:type="dxa"/>
            <w:vAlign w:val="center"/>
          </w:tcPr>
          <w:p w:rsidR="00EF48EB" w:rsidRPr="00434298" w:rsidRDefault="00EF48EB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112429</w:t>
            </w:r>
          </w:p>
        </w:tc>
      </w:tr>
    </w:tbl>
    <w:p w:rsidR="00EF48EB" w:rsidRDefault="00EF48EB" w:rsidP="00B8279F">
      <w:pPr>
        <w:ind w:firstLine="709"/>
        <w:jc w:val="right"/>
        <w:rPr>
          <w:rFonts w:ascii="Arial" w:hAnsi="Arial" w:cs="Arial"/>
          <w:iCs/>
          <w:color w:val="000000"/>
          <w:sz w:val="22"/>
          <w:szCs w:val="20"/>
        </w:rPr>
      </w:pPr>
    </w:p>
    <w:p w:rsidR="00B8279F" w:rsidRDefault="00B8279F" w:rsidP="00EF48EB">
      <w:pPr>
        <w:rPr>
          <w:rFonts w:ascii="Courier New" w:hAnsi="Courier New" w:cs="Courier New"/>
          <w:iCs/>
          <w:color w:val="000000"/>
          <w:sz w:val="22"/>
          <w:szCs w:val="20"/>
        </w:rPr>
      </w:pPr>
      <w:r w:rsidRPr="00207548">
        <w:rPr>
          <w:rFonts w:ascii="Courier New" w:hAnsi="Courier New" w:cs="Courier New"/>
          <w:b/>
          <w:iCs/>
          <w:color w:val="000000"/>
          <w:szCs w:val="20"/>
        </w:rPr>
        <w:t xml:space="preserve">Таблица </w:t>
      </w:r>
      <w:r w:rsidR="00EF48EB" w:rsidRPr="00207548">
        <w:rPr>
          <w:rFonts w:ascii="Courier New" w:hAnsi="Courier New" w:cs="Courier New"/>
          <w:b/>
          <w:iCs/>
          <w:color w:val="000000"/>
          <w:szCs w:val="20"/>
        </w:rPr>
        <w:t>2</w:t>
      </w:r>
      <w:r w:rsidRPr="00207548">
        <w:rPr>
          <w:rFonts w:ascii="Courier New" w:hAnsi="Courier New" w:cs="Courier New"/>
          <w:b/>
          <w:iCs/>
          <w:color w:val="000000"/>
          <w:szCs w:val="20"/>
        </w:rPr>
        <w:t xml:space="preserve">. Информация о зарегистрированных некоммерческих организациях  в регионах </w:t>
      </w:r>
      <w:proofErr w:type="spellStart"/>
      <w:r w:rsidRPr="00207548">
        <w:rPr>
          <w:rFonts w:ascii="Courier New" w:hAnsi="Courier New" w:cs="Courier New"/>
          <w:b/>
          <w:iCs/>
          <w:color w:val="000000"/>
          <w:szCs w:val="20"/>
        </w:rPr>
        <w:t>УрФО</w:t>
      </w:r>
      <w:proofErr w:type="spellEnd"/>
      <w:r w:rsidR="007F21CA" w:rsidRPr="00434298">
        <w:rPr>
          <w:rFonts w:ascii="Courier New" w:hAnsi="Courier New" w:cs="Courier New"/>
          <w:b/>
          <w:iCs/>
          <w:color w:val="000000"/>
          <w:sz w:val="22"/>
          <w:szCs w:val="20"/>
        </w:rPr>
        <w:t xml:space="preserve">. </w:t>
      </w:r>
      <w:r w:rsidR="007F21CA" w:rsidRPr="00434298">
        <w:rPr>
          <w:rFonts w:ascii="Courier New" w:hAnsi="Courier New" w:cs="Courier New"/>
          <w:iCs/>
          <w:color w:val="000000"/>
          <w:sz w:val="22"/>
          <w:szCs w:val="20"/>
        </w:rPr>
        <w:t>Данные</w:t>
      </w:r>
      <w:r w:rsidRPr="00434298">
        <w:rPr>
          <w:rFonts w:ascii="Courier New" w:hAnsi="Courier New" w:cs="Courier New"/>
          <w:iCs/>
          <w:color w:val="000000"/>
          <w:sz w:val="22"/>
          <w:szCs w:val="20"/>
        </w:rPr>
        <w:t xml:space="preserve"> </w:t>
      </w:r>
      <w:r w:rsidR="007F21CA" w:rsidRPr="00434298">
        <w:rPr>
          <w:rFonts w:ascii="Courier New" w:hAnsi="Courier New" w:cs="Courier New"/>
          <w:iCs/>
          <w:color w:val="000000"/>
          <w:sz w:val="22"/>
          <w:szCs w:val="20"/>
        </w:rPr>
        <w:t xml:space="preserve">Информационного портала </w:t>
      </w:r>
      <w:r w:rsidRPr="00434298">
        <w:rPr>
          <w:rFonts w:ascii="Courier New" w:hAnsi="Courier New" w:cs="Courier New"/>
          <w:iCs/>
          <w:color w:val="000000"/>
          <w:sz w:val="22"/>
          <w:szCs w:val="20"/>
        </w:rPr>
        <w:t>Министерства юстиции РФ</w:t>
      </w:r>
      <w:r w:rsidR="007F21CA" w:rsidRPr="00434298">
        <w:rPr>
          <w:rFonts w:ascii="Courier New" w:hAnsi="Courier New" w:cs="Courier New"/>
          <w:iCs/>
          <w:color w:val="000000"/>
          <w:sz w:val="22"/>
          <w:szCs w:val="20"/>
        </w:rPr>
        <w:t xml:space="preserve"> </w:t>
      </w:r>
      <w:r w:rsidR="007F21CA" w:rsidRPr="00434298">
        <w:rPr>
          <w:rFonts w:ascii="Courier New" w:hAnsi="Courier New" w:cs="Courier New"/>
        </w:rPr>
        <w:t xml:space="preserve"> </w:t>
      </w:r>
      <w:hyperlink r:id="rId26" w:history="1">
        <w:r w:rsidR="00434298" w:rsidRPr="00434298">
          <w:rPr>
            <w:rStyle w:val="af"/>
            <w:rFonts w:ascii="Courier New" w:hAnsi="Courier New" w:cs="Courier New"/>
            <w:iCs/>
            <w:sz w:val="20"/>
            <w:szCs w:val="20"/>
          </w:rPr>
          <w:t>http://unro.minjust.ru/NKOs.aspx</w:t>
        </w:r>
      </w:hyperlink>
      <w:r w:rsidR="00434298" w:rsidRPr="00434298">
        <w:rPr>
          <w:rFonts w:ascii="Courier New" w:hAnsi="Courier New" w:cs="Courier New"/>
          <w:iCs/>
          <w:color w:val="000000"/>
          <w:sz w:val="20"/>
          <w:szCs w:val="20"/>
        </w:rPr>
        <w:t xml:space="preserve"> </w:t>
      </w:r>
    </w:p>
    <w:p w:rsidR="00434298" w:rsidRPr="00434298" w:rsidRDefault="00434298" w:rsidP="00EF48EB">
      <w:pPr>
        <w:rPr>
          <w:rFonts w:ascii="Courier New" w:hAnsi="Courier New" w:cs="Courier New"/>
          <w:iCs/>
          <w:color w:val="000000"/>
          <w:sz w:val="22"/>
          <w:szCs w:val="20"/>
        </w:rPr>
      </w:pP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29"/>
        <w:gridCol w:w="729"/>
        <w:gridCol w:w="729"/>
        <w:gridCol w:w="729"/>
        <w:gridCol w:w="1054"/>
        <w:gridCol w:w="827"/>
        <w:gridCol w:w="851"/>
        <w:gridCol w:w="1134"/>
        <w:gridCol w:w="992"/>
        <w:gridCol w:w="1134"/>
        <w:gridCol w:w="709"/>
        <w:gridCol w:w="567"/>
        <w:gridCol w:w="708"/>
        <w:gridCol w:w="664"/>
        <w:gridCol w:w="710"/>
        <w:gridCol w:w="649"/>
        <w:gridCol w:w="649"/>
        <w:gridCol w:w="649"/>
      </w:tblGrid>
      <w:tr w:rsidR="00434298" w:rsidRPr="00434298" w:rsidTr="00434298">
        <w:trPr>
          <w:trHeight w:val="20"/>
        </w:trPr>
        <w:tc>
          <w:tcPr>
            <w:tcW w:w="1587" w:type="dxa"/>
            <w:vMerge w:val="restart"/>
            <w:vAlign w:val="center"/>
          </w:tcPr>
          <w:p w:rsidR="00434298" w:rsidRPr="00434298" w:rsidRDefault="00434298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434298" w:rsidRPr="00434298" w:rsidRDefault="00434298" w:rsidP="0043429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Зарегистрированных общественных объединений</w:t>
            </w:r>
          </w:p>
        </w:tc>
        <w:tc>
          <w:tcPr>
            <w:tcW w:w="3804" w:type="dxa"/>
            <w:gridSpan w:val="4"/>
            <w:shd w:val="clear" w:color="auto" w:fill="auto"/>
            <w:vAlign w:val="center"/>
          </w:tcPr>
          <w:p w:rsidR="00434298" w:rsidRPr="00434298" w:rsidRDefault="00434298" w:rsidP="0043429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 xml:space="preserve">Численность населения, </w:t>
            </w:r>
            <w:proofErr w:type="spellStart"/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тыс.чел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4298" w:rsidRPr="00434298" w:rsidRDefault="00434298" w:rsidP="00434298">
            <w:pPr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 xml:space="preserve">Исключены </w:t>
            </w:r>
          </w:p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2012-2015гг</w:t>
            </w:r>
          </w:p>
        </w:tc>
        <w:tc>
          <w:tcPr>
            <w:tcW w:w="2648" w:type="dxa"/>
            <w:gridSpan w:val="4"/>
            <w:shd w:val="clear" w:color="auto" w:fill="auto"/>
            <w:vAlign w:val="center"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Регистрация новых НКО</w:t>
            </w:r>
          </w:p>
        </w:tc>
        <w:tc>
          <w:tcPr>
            <w:tcW w:w="2657" w:type="dxa"/>
            <w:gridSpan w:val="4"/>
            <w:shd w:val="clear" w:color="auto" w:fill="auto"/>
            <w:vAlign w:val="center"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Количество НКО на 1000 чел.</w:t>
            </w:r>
          </w:p>
        </w:tc>
      </w:tr>
      <w:tr w:rsidR="00434298" w:rsidRPr="00434298" w:rsidTr="00434298">
        <w:trPr>
          <w:trHeight w:val="20"/>
        </w:trPr>
        <w:tc>
          <w:tcPr>
            <w:tcW w:w="1587" w:type="dxa"/>
            <w:vMerge/>
            <w:vAlign w:val="center"/>
            <w:hideMark/>
          </w:tcPr>
          <w:p w:rsidR="00434298" w:rsidRPr="00434298" w:rsidRDefault="00434298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На 20.07.15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4" w:type="dxa"/>
            <w:vAlign w:val="center"/>
          </w:tcPr>
          <w:p w:rsidR="00434298" w:rsidRPr="00434298" w:rsidRDefault="00434298" w:rsidP="00434298">
            <w:pPr>
              <w:jc w:val="center"/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434298" w:rsidRPr="00434298" w:rsidRDefault="00434298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2014</w:t>
            </w:r>
          </w:p>
        </w:tc>
      </w:tr>
      <w:tr w:rsidR="00B8279F" w:rsidRPr="00434298" w:rsidTr="00434298">
        <w:trPr>
          <w:trHeight w:val="20"/>
        </w:trPr>
        <w:tc>
          <w:tcPr>
            <w:tcW w:w="1587" w:type="dxa"/>
            <w:shd w:val="clear" w:color="auto" w:fill="auto"/>
            <w:vAlign w:val="center"/>
            <w:hideMark/>
          </w:tcPr>
          <w:p w:rsidR="00B8279F" w:rsidRPr="00434298" w:rsidRDefault="00B8279F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Уральский ФО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17628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16955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15822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16768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17164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12280,1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12143,4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12234,22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12275,85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14562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664" w:type="dxa"/>
            <w:vAlign w:val="center"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1,37</w:t>
            </w:r>
          </w:p>
        </w:tc>
      </w:tr>
      <w:tr w:rsidR="00B8279F" w:rsidRPr="00434298" w:rsidTr="00434298">
        <w:trPr>
          <w:trHeight w:val="20"/>
        </w:trPr>
        <w:tc>
          <w:tcPr>
            <w:tcW w:w="1587" w:type="dxa"/>
            <w:shd w:val="clear" w:color="auto" w:fill="auto"/>
            <w:vAlign w:val="center"/>
            <w:hideMark/>
          </w:tcPr>
          <w:p w:rsidR="00B8279F" w:rsidRPr="00434298" w:rsidRDefault="00B8279F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 xml:space="preserve">Курганская 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947,6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896,3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877,149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869,814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4" w:type="dxa"/>
            <w:vAlign w:val="center"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1,02</w:t>
            </w:r>
          </w:p>
        </w:tc>
      </w:tr>
      <w:tr w:rsidR="00B8279F" w:rsidRPr="00434298" w:rsidTr="00434298">
        <w:trPr>
          <w:trHeight w:val="20"/>
        </w:trPr>
        <w:tc>
          <w:tcPr>
            <w:tcW w:w="1587" w:type="dxa"/>
            <w:shd w:val="clear" w:color="auto" w:fill="auto"/>
            <w:vAlign w:val="center"/>
            <w:hideMark/>
          </w:tcPr>
          <w:p w:rsidR="00B8279F" w:rsidRPr="00434298" w:rsidRDefault="00B8279F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 xml:space="preserve">Свердловская 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7988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7385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6977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7294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7429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4393,8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4307,6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4320,677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4327,472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664" w:type="dxa"/>
            <w:vAlign w:val="center"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1,69</w:t>
            </w:r>
          </w:p>
        </w:tc>
      </w:tr>
      <w:tr w:rsidR="00B8279F" w:rsidRPr="00434298" w:rsidTr="00434298">
        <w:trPr>
          <w:trHeight w:val="20"/>
        </w:trPr>
        <w:tc>
          <w:tcPr>
            <w:tcW w:w="1587" w:type="dxa"/>
            <w:shd w:val="clear" w:color="auto" w:fill="auto"/>
            <w:vAlign w:val="center"/>
            <w:hideMark/>
          </w:tcPr>
          <w:p w:rsidR="00B8279F" w:rsidRPr="00434298" w:rsidRDefault="00B8279F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 xml:space="preserve">Тюменская 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1345,2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1361,6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1409,426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1429,232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64" w:type="dxa"/>
            <w:vAlign w:val="center"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1,32</w:t>
            </w:r>
          </w:p>
        </w:tc>
      </w:tr>
      <w:tr w:rsidR="00B8279F" w:rsidRPr="00434298" w:rsidTr="00434298">
        <w:trPr>
          <w:trHeight w:val="20"/>
        </w:trPr>
        <w:tc>
          <w:tcPr>
            <w:tcW w:w="1587" w:type="dxa"/>
            <w:shd w:val="clear" w:color="auto" w:fill="auto"/>
            <w:vAlign w:val="center"/>
            <w:hideMark/>
          </w:tcPr>
          <w:p w:rsidR="00B8279F" w:rsidRPr="00434298" w:rsidRDefault="00B8279F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ХМАО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1538,6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1561,2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1597,248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1612,076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4" w:type="dxa"/>
            <w:vAlign w:val="center"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1,23</w:t>
            </w:r>
          </w:p>
        </w:tc>
      </w:tr>
      <w:tr w:rsidR="00B8279F" w:rsidRPr="00434298" w:rsidTr="00434298">
        <w:trPr>
          <w:trHeight w:val="20"/>
        </w:trPr>
        <w:tc>
          <w:tcPr>
            <w:tcW w:w="1587" w:type="dxa"/>
            <w:shd w:val="clear" w:color="auto" w:fill="auto"/>
            <w:vAlign w:val="center"/>
            <w:hideMark/>
          </w:tcPr>
          <w:p w:rsidR="00B8279F" w:rsidRPr="00434298" w:rsidRDefault="00B8279F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771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546,5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536,6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539,671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539,985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4" w:type="dxa"/>
            <w:vAlign w:val="center"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1,53</w:t>
            </w:r>
          </w:p>
        </w:tc>
      </w:tr>
      <w:tr w:rsidR="00B8279F" w:rsidRPr="00434298" w:rsidTr="00434298">
        <w:trPr>
          <w:trHeight w:val="20"/>
        </w:trPr>
        <w:tc>
          <w:tcPr>
            <w:tcW w:w="1587" w:type="dxa"/>
            <w:shd w:val="clear" w:color="auto" w:fill="auto"/>
            <w:vAlign w:val="center"/>
            <w:hideMark/>
          </w:tcPr>
          <w:p w:rsidR="00B8279F" w:rsidRPr="00434298" w:rsidRDefault="00B8279F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 xml:space="preserve">Челябинская 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3999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3923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3629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3891</w:t>
            </w:r>
          </w:p>
        </w:tc>
        <w:tc>
          <w:tcPr>
            <w:tcW w:w="105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3993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3508,4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3480,1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3490,053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3497,274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64" w:type="dxa"/>
            <w:vAlign w:val="center"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i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8279F" w:rsidRPr="00434298" w:rsidRDefault="00B8279F" w:rsidP="00C64256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1,11</w:t>
            </w:r>
          </w:p>
        </w:tc>
      </w:tr>
    </w:tbl>
    <w:p w:rsidR="00AF3470" w:rsidRPr="00434298" w:rsidRDefault="00AF3470" w:rsidP="00EF48EB">
      <w:pPr>
        <w:rPr>
          <w:rFonts w:ascii="Courier New" w:hAnsi="Courier New" w:cs="Courier New"/>
          <w:b/>
          <w:sz w:val="28"/>
          <w:szCs w:val="28"/>
        </w:rPr>
      </w:pPr>
      <w:r w:rsidRPr="00207548">
        <w:rPr>
          <w:rFonts w:ascii="Courier New" w:hAnsi="Courier New" w:cs="Courier New"/>
          <w:b/>
          <w:szCs w:val="22"/>
        </w:rPr>
        <w:lastRenderedPageBreak/>
        <w:t>Таблица</w:t>
      </w:r>
      <w:r w:rsidR="007F21CA" w:rsidRPr="00207548">
        <w:rPr>
          <w:rFonts w:ascii="Courier New" w:hAnsi="Courier New" w:cs="Courier New"/>
          <w:b/>
          <w:szCs w:val="22"/>
        </w:rPr>
        <w:t xml:space="preserve"> </w:t>
      </w:r>
      <w:r w:rsidR="00EF48EB" w:rsidRPr="00207548">
        <w:rPr>
          <w:rFonts w:ascii="Courier New" w:hAnsi="Courier New" w:cs="Courier New"/>
          <w:b/>
          <w:szCs w:val="22"/>
        </w:rPr>
        <w:t>3</w:t>
      </w:r>
      <w:r w:rsidR="007F21CA" w:rsidRPr="00207548">
        <w:rPr>
          <w:rFonts w:ascii="Courier New" w:hAnsi="Courier New" w:cs="Courier New"/>
          <w:b/>
          <w:sz w:val="28"/>
          <w:szCs w:val="22"/>
        </w:rPr>
        <w:t>.</w:t>
      </w:r>
      <w:r w:rsidRPr="00207548">
        <w:rPr>
          <w:rFonts w:ascii="Courier New" w:hAnsi="Courier New" w:cs="Courier New"/>
          <w:b/>
          <w:sz w:val="32"/>
          <w:szCs w:val="28"/>
        </w:rPr>
        <w:t xml:space="preserve"> </w:t>
      </w:r>
      <w:r w:rsidRPr="00207548">
        <w:rPr>
          <w:rFonts w:ascii="Courier New" w:hAnsi="Courier New" w:cs="Courier New"/>
          <w:b/>
          <w:szCs w:val="22"/>
        </w:rPr>
        <w:t>Основные показатели, характеризующие деятельность социально ориентированных некоммерческих организаций за 2011 год</w:t>
      </w:r>
      <w:r w:rsidR="00EF48EB" w:rsidRPr="00207548">
        <w:rPr>
          <w:rFonts w:ascii="Courier New" w:hAnsi="Courier New" w:cs="Courier New"/>
          <w:b/>
          <w:szCs w:val="22"/>
        </w:rPr>
        <w:t xml:space="preserve">. </w:t>
      </w:r>
      <w:r w:rsidR="000A4DBC" w:rsidRPr="00434298">
        <w:rPr>
          <w:rFonts w:ascii="Courier New" w:hAnsi="Courier New" w:cs="Courier New"/>
          <w:sz w:val="22"/>
          <w:szCs w:val="22"/>
        </w:rPr>
        <w:t>Данные выборочного ф</w:t>
      </w:r>
      <w:r w:rsidR="000A4DBC" w:rsidRPr="00434298">
        <w:rPr>
          <w:rFonts w:ascii="Courier New" w:hAnsi="Courier New" w:cs="Courier New"/>
          <w:iCs/>
          <w:color w:val="000000"/>
          <w:sz w:val="22"/>
          <w:szCs w:val="20"/>
        </w:rPr>
        <w:t>едерального статистического наблюдения N 1-СОНКО "Сведения о деятельности социально ориентированной некоммерческой организации"</w:t>
      </w:r>
      <w:hyperlink r:id="rId27" w:history="1">
        <w:r w:rsidR="00434298" w:rsidRPr="00434298">
          <w:rPr>
            <w:rStyle w:val="af"/>
            <w:rFonts w:ascii="Courier New" w:hAnsi="Courier New" w:cs="Courier New"/>
            <w:sz w:val="20"/>
            <w:szCs w:val="22"/>
          </w:rPr>
          <w:t>http://www.gks.ru/wps/wcm/connect/rosstat_main/rosstat/ru/statistics/state/</w:t>
        </w:r>
      </w:hyperlink>
      <w:r w:rsidR="00434298" w:rsidRPr="00434298">
        <w:rPr>
          <w:rFonts w:ascii="Courier New" w:hAnsi="Courier New" w:cs="Courier New"/>
          <w:sz w:val="20"/>
          <w:szCs w:val="22"/>
        </w:rPr>
        <w:t xml:space="preserve"> </w:t>
      </w:r>
    </w:p>
    <w:p w:rsidR="00AF3470" w:rsidRPr="00AF3470" w:rsidRDefault="00AF3470" w:rsidP="00AF3470">
      <w:pPr>
        <w:jc w:val="center"/>
        <w:rPr>
          <w:b/>
          <w:sz w:val="28"/>
          <w:szCs w:val="28"/>
        </w:rPr>
      </w:pPr>
    </w:p>
    <w:tbl>
      <w:tblPr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28"/>
        <w:gridCol w:w="1208"/>
        <w:gridCol w:w="1208"/>
        <w:gridCol w:w="1114"/>
        <w:gridCol w:w="1177"/>
        <w:gridCol w:w="1177"/>
        <w:gridCol w:w="960"/>
        <w:gridCol w:w="2017"/>
        <w:gridCol w:w="2017"/>
      </w:tblGrid>
      <w:tr w:rsidR="007F21CA" w:rsidRPr="00434298" w:rsidTr="00434298">
        <w:trPr>
          <w:trHeight w:val="20"/>
          <w:tblHeader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социально ориентированных организаций</w:t>
            </w:r>
          </w:p>
        </w:tc>
        <w:tc>
          <w:tcPr>
            <w:tcW w:w="3530" w:type="dxa"/>
            <w:gridSpan w:val="3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Из общего количества организаций: со средней численностью работников, единиц</w:t>
            </w:r>
          </w:p>
        </w:tc>
        <w:tc>
          <w:tcPr>
            <w:tcW w:w="3314" w:type="dxa"/>
            <w:gridSpan w:val="3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Из общего количества организаций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с объёмом денежных средств и иного имущества,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полученного за год, тыс. руб.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Из общего количества организаций, единиц: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vMerge/>
            <w:vAlign w:val="center"/>
          </w:tcPr>
          <w:p w:rsidR="00AF3470" w:rsidRPr="00434298" w:rsidRDefault="00AF3470" w:rsidP="00AF34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vMerge/>
            <w:vAlign w:val="center"/>
          </w:tcPr>
          <w:p w:rsidR="00AF3470" w:rsidRPr="00434298" w:rsidRDefault="00AF3470" w:rsidP="00AF347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до 5 человек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от 6 до 15 человек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свыше 15 человек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 300 </w:t>
            </w: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тыс.руб</w:t>
            </w:r>
            <w:proofErr w:type="spellEnd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свыше 300 </w:t>
            </w: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тыс.руб</w:t>
            </w:r>
            <w:proofErr w:type="spellEnd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до 3 млн руб.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свыше 3 млн руб.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Получали поддержку от органов государственной власти и местного самоуправления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F3470" w:rsidRPr="00434298" w:rsidRDefault="00AF3470" w:rsidP="00AF3470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не получали поддержку от органов государственной власти и местного самоуправления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bottom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96728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77621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10840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8267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66158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20822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9748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9933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86795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bottom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21142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16258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13056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19142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bottom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9673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7592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8721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bottom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Южный федеральный округ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10935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9068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9604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bottom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3816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bottom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22045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18063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15360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4737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19833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bottom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Сибирский федеральный округ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15962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13313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11365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14359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bottom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6663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5655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5016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5930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center"/>
          </w:tcPr>
          <w:p w:rsidR="007F21CA" w:rsidRPr="00434298" w:rsidRDefault="007F21CA" w:rsidP="002D3B17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Уральский федеральный округ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6163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5390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center"/>
          </w:tcPr>
          <w:p w:rsidR="007F21CA" w:rsidRPr="00434298" w:rsidRDefault="007F21CA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498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center"/>
          </w:tcPr>
          <w:p w:rsidR="007F21CA" w:rsidRPr="00434298" w:rsidRDefault="007F21CA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1765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center"/>
          </w:tcPr>
          <w:p w:rsidR="007F21CA" w:rsidRPr="00434298" w:rsidRDefault="007F21CA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Тюменская область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1572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center"/>
          </w:tcPr>
          <w:p w:rsidR="007F21CA" w:rsidRPr="00434298" w:rsidRDefault="00434298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ХМАО</w:t>
            </w:r>
            <w:r w:rsidR="007F21CA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- Югра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429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center"/>
          </w:tcPr>
          <w:p w:rsidR="007F21CA" w:rsidRPr="00434298" w:rsidRDefault="007F21CA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Ямало-</w:t>
            </w: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Hенецкий</w:t>
            </w:r>
            <w:proofErr w:type="spellEnd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авт.округ</w:t>
            </w:r>
            <w:proofErr w:type="spellEnd"/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168</w:t>
            </w:r>
          </w:p>
        </w:tc>
      </w:tr>
      <w:tr w:rsidR="007F21CA" w:rsidRPr="00434298" w:rsidTr="00434298">
        <w:trPr>
          <w:trHeight w:val="20"/>
          <w:tblHeader/>
        </w:trPr>
        <w:tc>
          <w:tcPr>
            <w:tcW w:w="3794" w:type="dxa"/>
            <w:shd w:val="clear" w:color="auto" w:fill="auto"/>
            <w:vAlign w:val="center"/>
          </w:tcPr>
          <w:p w:rsidR="007F21CA" w:rsidRPr="00434298" w:rsidRDefault="007F21CA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F21CA" w:rsidRPr="00434298" w:rsidRDefault="007F21CA" w:rsidP="00434298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1555</w:t>
            </w:r>
          </w:p>
        </w:tc>
      </w:tr>
    </w:tbl>
    <w:p w:rsidR="00AF3470" w:rsidRDefault="00AF3470" w:rsidP="001F4C42">
      <w:pPr>
        <w:rPr>
          <w:rFonts w:ascii="Arial" w:hAnsi="Arial" w:cs="Arial"/>
          <w:szCs w:val="22"/>
        </w:rPr>
      </w:pPr>
    </w:p>
    <w:p w:rsidR="00434298" w:rsidRDefault="00434298" w:rsidP="002D3B17">
      <w:pPr>
        <w:rPr>
          <w:rFonts w:ascii="Arial" w:hAnsi="Arial" w:cs="Arial"/>
          <w:szCs w:val="22"/>
        </w:rPr>
      </w:pPr>
    </w:p>
    <w:p w:rsidR="00AF3470" w:rsidRPr="00434298" w:rsidRDefault="002D3B17" w:rsidP="002D3B17">
      <w:pPr>
        <w:rPr>
          <w:rFonts w:ascii="Courier New" w:hAnsi="Courier New" w:cs="Courier New"/>
          <w:sz w:val="22"/>
          <w:szCs w:val="22"/>
        </w:rPr>
      </w:pPr>
      <w:r w:rsidRPr="00207548">
        <w:rPr>
          <w:rFonts w:ascii="Courier New" w:hAnsi="Courier New" w:cs="Courier New"/>
          <w:b/>
          <w:szCs w:val="22"/>
        </w:rPr>
        <w:lastRenderedPageBreak/>
        <w:t xml:space="preserve">Таблица </w:t>
      </w:r>
      <w:r w:rsidR="00EF48EB" w:rsidRPr="00207548">
        <w:rPr>
          <w:rFonts w:ascii="Courier New" w:hAnsi="Courier New" w:cs="Courier New"/>
          <w:b/>
          <w:szCs w:val="22"/>
        </w:rPr>
        <w:t>4</w:t>
      </w:r>
      <w:r w:rsidRPr="00207548">
        <w:rPr>
          <w:rFonts w:ascii="Courier New" w:hAnsi="Courier New" w:cs="Courier New"/>
          <w:b/>
          <w:szCs w:val="22"/>
        </w:rPr>
        <w:t>. Основные сведения о деятельности социально ориентированной некоммерческой организации  за 2012</w:t>
      </w:r>
      <w:r w:rsidR="00EF48EB" w:rsidRPr="00207548">
        <w:rPr>
          <w:rFonts w:ascii="Courier New" w:hAnsi="Courier New" w:cs="Courier New"/>
          <w:b/>
          <w:szCs w:val="22"/>
        </w:rPr>
        <w:t>-2013</w:t>
      </w:r>
      <w:r w:rsidRPr="00207548">
        <w:rPr>
          <w:rFonts w:ascii="Courier New" w:hAnsi="Courier New" w:cs="Courier New"/>
          <w:b/>
          <w:szCs w:val="22"/>
        </w:rPr>
        <w:t xml:space="preserve"> год по Российской Федерации</w:t>
      </w:r>
      <w:r w:rsidR="000A4DBC" w:rsidRPr="00207548">
        <w:rPr>
          <w:rFonts w:ascii="Courier New" w:hAnsi="Courier New" w:cs="Courier New"/>
          <w:b/>
          <w:szCs w:val="22"/>
        </w:rPr>
        <w:t>.</w:t>
      </w:r>
      <w:r w:rsidR="000A4DBC" w:rsidRPr="00207548">
        <w:rPr>
          <w:rFonts w:ascii="Courier New" w:hAnsi="Courier New" w:cs="Courier New"/>
          <w:szCs w:val="22"/>
        </w:rPr>
        <w:t xml:space="preserve"> </w:t>
      </w:r>
      <w:r w:rsidR="000A4DBC" w:rsidRPr="00434298">
        <w:rPr>
          <w:rFonts w:ascii="Courier New" w:hAnsi="Courier New" w:cs="Courier New"/>
          <w:sz w:val="22"/>
          <w:szCs w:val="22"/>
        </w:rPr>
        <w:t>Данные выборочного ф</w:t>
      </w:r>
      <w:r w:rsidR="000A4DBC" w:rsidRPr="00434298">
        <w:rPr>
          <w:rFonts w:ascii="Courier New" w:hAnsi="Courier New" w:cs="Courier New"/>
          <w:iCs/>
          <w:color w:val="000000"/>
          <w:sz w:val="22"/>
          <w:szCs w:val="22"/>
        </w:rPr>
        <w:t xml:space="preserve">едерального статистического наблюдения N 1-СОНКО "Сведения о деятельности </w:t>
      </w:r>
      <w:r w:rsidR="00434298">
        <w:rPr>
          <w:rFonts w:ascii="Courier New" w:hAnsi="Courier New" w:cs="Courier New"/>
          <w:iCs/>
          <w:color w:val="000000"/>
          <w:sz w:val="22"/>
          <w:szCs w:val="22"/>
        </w:rPr>
        <w:t>СО НКО</w:t>
      </w:r>
      <w:r w:rsidR="000A4DBC" w:rsidRPr="00434298">
        <w:rPr>
          <w:rFonts w:ascii="Courier New" w:hAnsi="Courier New" w:cs="Courier New"/>
          <w:iCs/>
          <w:color w:val="000000"/>
          <w:sz w:val="22"/>
          <w:szCs w:val="22"/>
        </w:rPr>
        <w:t>"</w:t>
      </w:r>
      <w:r w:rsidR="00434298">
        <w:rPr>
          <w:rFonts w:ascii="Courier New" w:hAnsi="Courier New" w:cs="Courier New"/>
          <w:sz w:val="22"/>
          <w:szCs w:val="22"/>
        </w:rPr>
        <w:t xml:space="preserve"> </w:t>
      </w:r>
      <w:hyperlink r:id="rId28" w:history="1">
        <w:r w:rsidR="00434298" w:rsidRPr="003937B9">
          <w:rPr>
            <w:rStyle w:val="af"/>
            <w:rFonts w:ascii="Courier New" w:hAnsi="Courier New" w:cs="Courier New"/>
            <w:sz w:val="20"/>
            <w:szCs w:val="22"/>
          </w:rPr>
          <w:t>http://www.gks.ru/wps/wcm/connect/rosstat_main/rosstat/ru/statistics/state/</w:t>
        </w:r>
      </w:hyperlink>
      <w:r w:rsidR="00434298">
        <w:rPr>
          <w:rFonts w:ascii="Courier New" w:hAnsi="Courier New" w:cs="Courier New"/>
          <w:sz w:val="20"/>
          <w:szCs w:val="22"/>
        </w:rPr>
        <w:t xml:space="preserve"> 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80"/>
        <w:gridCol w:w="1363"/>
        <w:gridCol w:w="1363"/>
        <w:gridCol w:w="1363"/>
        <w:gridCol w:w="1363"/>
        <w:gridCol w:w="1365"/>
        <w:gridCol w:w="1047"/>
        <w:gridCol w:w="1363"/>
        <w:gridCol w:w="1363"/>
        <w:gridCol w:w="1363"/>
      </w:tblGrid>
      <w:tr w:rsidR="00434298" w:rsidRPr="00434298" w:rsidTr="00434298">
        <w:trPr>
          <w:trHeight w:val="454"/>
          <w:tblHeader/>
        </w:trPr>
        <w:tc>
          <w:tcPr>
            <w:tcW w:w="2943" w:type="dxa"/>
            <w:shd w:val="clear" w:color="auto" w:fill="auto"/>
            <w:vAlign w:val="center"/>
          </w:tcPr>
          <w:p w:rsidR="00434298" w:rsidRPr="00434298" w:rsidRDefault="00434298" w:rsidP="002D3B1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dxa"/>
            <w:gridSpan w:val="2"/>
            <w:shd w:val="clear" w:color="auto" w:fill="auto"/>
            <w:vAlign w:val="center"/>
          </w:tcPr>
          <w:p w:rsidR="00434298" w:rsidRPr="00434298" w:rsidRDefault="00434298" w:rsidP="002D3B1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Общее количество некоммерческих организаций,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единиц</w:t>
            </w:r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434298" w:rsidRPr="00434298" w:rsidRDefault="00434298" w:rsidP="0043429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из </w:t>
            </w: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них</w:t>
            </w:r>
            <w:proofErr w:type="gram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:к</w:t>
            </w:r>
            <w:proofErr w:type="gramEnd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оличество</w:t>
            </w:r>
            <w:proofErr w:type="spellEnd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организаций,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имеющих помещение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в </w:t>
            </w: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собственности,ед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434298" w:rsidRPr="00434298" w:rsidRDefault="00434298" w:rsidP="0043429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Поступило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денежных средств и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иное имущество - </w:t>
            </w: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всего</w:t>
            </w:r>
            <w:proofErr w:type="gram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34298" w:rsidRPr="00434298" w:rsidRDefault="00434298" w:rsidP="0043429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Средняя численность работников в</w:t>
            </w: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организации</w:t>
            </w:r>
            <w:proofErr w:type="gram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2726" w:type="dxa"/>
            <w:gridSpan w:val="2"/>
            <w:shd w:val="clear" w:color="auto" w:fill="auto"/>
            <w:vAlign w:val="center"/>
          </w:tcPr>
          <w:p w:rsidR="00434298" w:rsidRPr="00434298" w:rsidRDefault="00434298" w:rsidP="002D3B17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Средняя численность добровольцев в организации, человек</w:t>
            </w:r>
          </w:p>
        </w:tc>
      </w:tr>
      <w:tr w:rsidR="00EF48E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EF48EB" w:rsidRPr="00434298" w:rsidRDefault="00EF48EB" w:rsidP="002D3B17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EF48EB" w:rsidRPr="00434298" w:rsidRDefault="00EF48E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63" w:type="dxa"/>
            <w:vAlign w:val="bottom"/>
          </w:tcPr>
          <w:p w:rsidR="00EF48EB" w:rsidRPr="00434298" w:rsidRDefault="00EF48E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EF48EB" w:rsidRPr="00434298" w:rsidRDefault="00EF48EB" w:rsidP="002C5FC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63" w:type="dxa"/>
            <w:vAlign w:val="bottom"/>
          </w:tcPr>
          <w:p w:rsidR="00EF48EB" w:rsidRPr="00434298" w:rsidRDefault="00EF48EB" w:rsidP="002C5F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EF48EB" w:rsidRPr="00434298" w:rsidRDefault="00EF48EB" w:rsidP="002C5FC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65" w:type="dxa"/>
            <w:vAlign w:val="bottom"/>
          </w:tcPr>
          <w:p w:rsidR="00EF48EB" w:rsidRPr="00434298" w:rsidRDefault="00EF48EB" w:rsidP="002C5F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EF48EB" w:rsidRPr="00434298" w:rsidRDefault="00EF48EB" w:rsidP="002C5FC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63" w:type="dxa"/>
            <w:vAlign w:val="bottom"/>
          </w:tcPr>
          <w:p w:rsidR="00EF48EB" w:rsidRPr="00434298" w:rsidRDefault="00EF48EB" w:rsidP="002C5F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EF48EB" w:rsidRPr="00434298" w:rsidRDefault="00EF48EB" w:rsidP="002C5FC8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363" w:type="dxa"/>
            <w:vAlign w:val="bottom"/>
          </w:tcPr>
          <w:p w:rsidR="00EF48EB" w:rsidRPr="00434298" w:rsidRDefault="00EF48EB" w:rsidP="002C5F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2D3B17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44009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113237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4185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414073536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516421564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454932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625882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1416773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1346341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434298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Центральный </w:t>
            </w:r>
            <w:r w:rsidR="00434298"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9807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26533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149158923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219420309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137203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209296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206515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239834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434298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Северо-Западный </w:t>
            </w:r>
            <w:r w:rsidR="00434298"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11811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36766467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44455031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42226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55868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119719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122553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434298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Южный </w:t>
            </w:r>
            <w:r w:rsidR="00434298"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5081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13600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22591533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38362904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45987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65415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136394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137992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434298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Северо-Кавказский </w:t>
            </w:r>
            <w:r w:rsidR="00434298"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4914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12556252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14092622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26161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33545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17576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60449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434298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Приволжский </w:t>
            </w:r>
            <w:r w:rsidR="00434298"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9539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24396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95138703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88973653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82859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117734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168181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283452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434298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Сибирский </w:t>
            </w:r>
            <w:r w:rsidR="00434298"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7196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18417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40919531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41534386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58969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74200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599458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304398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434298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Дальневосточный </w:t>
            </w:r>
            <w:r w:rsidR="00434298"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8379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17333413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26910563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17201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20381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80133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78338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434298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Уральский </w:t>
            </w:r>
            <w:r w:rsidR="00434298"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39608714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42672096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44326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49443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88797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119325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Курганская область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870549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773849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10045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4376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10193805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13352070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13706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12821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23027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25465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Тюменская область 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8782845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8158058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6790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13939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14929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24515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434298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ХМАО</w:t>
            </w:r>
            <w:r w:rsidR="00C335DB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- Югра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5354121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7066936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8944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8289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3012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434298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3861731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2508717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3662</w:t>
            </w:r>
          </w:p>
        </w:tc>
      </w:tr>
      <w:tr w:rsidR="00C335DB" w:rsidRPr="00434298" w:rsidTr="00434298">
        <w:trPr>
          <w:trHeight w:val="255"/>
        </w:trPr>
        <w:tc>
          <w:tcPr>
            <w:tcW w:w="2943" w:type="dxa"/>
            <w:shd w:val="clear" w:color="auto" w:fill="auto"/>
            <w:vAlign w:val="bottom"/>
          </w:tcPr>
          <w:p w:rsidR="00C335DB" w:rsidRPr="00434298" w:rsidRDefault="00C335DB" w:rsidP="002D3B1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10545663</w:t>
            </w:r>
          </w:p>
        </w:tc>
        <w:tc>
          <w:tcPr>
            <w:tcW w:w="1365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10812466</w:t>
            </w:r>
          </w:p>
        </w:tc>
        <w:tc>
          <w:tcPr>
            <w:tcW w:w="1047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10972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C335DB" w:rsidRPr="00434298" w:rsidRDefault="00C335DB" w:rsidP="002D3B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36054</w:t>
            </w:r>
          </w:p>
        </w:tc>
        <w:tc>
          <w:tcPr>
            <w:tcW w:w="1363" w:type="dxa"/>
            <w:vAlign w:val="bottom"/>
          </w:tcPr>
          <w:p w:rsidR="00C335DB" w:rsidRPr="00434298" w:rsidRDefault="00C335DB" w:rsidP="00CF7117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58295</w:t>
            </w:r>
          </w:p>
        </w:tc>
      </w:tr>
    </w:tbl>
    <w:p w:rsidR="00434298" w:rsidRDefault="00434298" w:rsidP="002D3B17">
      <w:pPr>
        <w:rPr>
          <w:rFonts w:ascii="Courier New" w:hAnsi="Courier New" w:cs="Courier New"/>
          <w:b/>
          <w:szCs w:val="22"/>
        </w:rPr>
      </w:pPr>
    </w:p>
    <w:p w:rsidR="0007618C" w:rsidRPr="00434298" w:rsidRDefault="0007618C" w:rsidP="002D3B17">
      <w:pPr>
        <w:rPr>
          <w:rFonts w:ascii="Courier New" w:hAnsi="Courier New" w:cs="Courier New"/>
          <w:sz w:val="22"/>
          <w:szCs w:val="22"/>
        </w:rPr>
      </w:pPr>
      <w:r w:rsidRPr="00434298">
        <w:rPr>
          <w:rFonts w:ascii="Courier New" w:hAnsi="Courier New" w:cs="Courier New"/>
          <w:b/>
          <w:szCs w:val="22"/>
        </w:rPr>
        <w:t xml:space="preserve">Таблица </w:t>
      </w:r>
      <w:r w:rsidR="00876373" w:rsidRPr="00434298">
        <w:rPr>
          <w:rFonts w:ascii="Courier New" w:hAnsi="Courier New" w:cs="Courier New"/>
          <w:b/>
          <w:szCs w:val="22"/>
        </w:rPr>
        <w:t>5</w:t>
      </w:r>
      <w:r w:rsidRPr="00434298">
        <w:rPr>
          <w:rFonts w:ascii="Courier New" w:hAnsi="Courier New" w:cs="Courier New"/>
          <w:b/>
          <w:szCs w:val="22"/>
        </w:rPr>
        <w:t xml:space="preserve">. Основные сведения о деятельности социально ориентированной некоммерческой организации  за 2012-13гг по </w:t>
      </w:r>
      <w:proofErr w:type="spellStart"/>
      <w:r w:rsidR="00EF48EB" w:rsidRPr="00434298">
        <w:rPr>
          <w:rFonts w:ascii="Courier New" w:hAnsi="Courier New" w:cs="Courier New"/>
          <w:b/>
          <w:szCs w:val="22"/>
        </w:rPr>
        <w:t>УрФО</w:t>
      </w:r>
      <w:proofErr w:type="spellEnd"/>
      <w:r w:rsidR="000A4DBC" w:rsidRPr="00434298">
        <w:rPr>
          <w:rFonts w:ascii="Courier New" w:hAnsi="Courier New" w:cs="Courier New"/>
          <w:b/>
          <w:szCs w:val="22"/>
        </w:rPr>
        <w:t>.</w:t>
      </w:r>
      <w:r w:rsidR="000A4DBC" w:rsidRPr="00434298">
        <w:rPr>
          <w:rFonts w:ascii="Courier New" w:hAnsi="Courier New" w:cs="Courier New"/>
          <w:szCs w:val="22"/>
        </w:rPr>
        <w:t xml:space="preserve"> </w:t>
      </w:r>
      <w:r w:rsidR="000A4DBC" w:rsidRPr="00434298">
        <w:rPr>
          <w:rFonts w:ascii="Courier New" w:hAnsi="Courier New" w:cs="Courier New"/>
          <w:sz w:val="22"/>
          <w:szCs w:val="22"/>
        </w:rPr>
        <w:t>Данные выборочного ф</w:t>
      </w:r>
      <w:r w:rsidR="000A4DBC" w:rsidRPr="00434298">
        <w:rPr>
          <w:rFonts w:ascii="Courier New" w:hAnsi="Courier New" w:cs="Courier New"/>
          <w:iCs/>
          <w:color w:val="000000"/>
          <w:sz w:val="22"/>
          <w:szCs w:val="20"/>
        </w:rPr>
        <w:t>едерального статистического наблюдения N 1-СОНКО "Сведения о деятельности социально ориентированной некоммерческой организации"</w:t>
      </w:r>
      <w:r w:rsidR="000A4DBC" w:rsidRPr="00434298">
        <w:rPr>
          <w:rFonts w:ascii="Courier New" w:hAnsi="Courier New" w:cs="Courier New"/>
          <w:sz w:val="22"/>
          <w:szCs w:val="22"/>
        </w:rPr>
        <w:t xml:space="preserve">  </w:t>
      </w:r>
      <w:hyperlink r:id="rId29" w:history="1">
        <w:r w:rsidR="00434298" w:rsidRPr="003937B9">
          <w:rPr>
            <w:rStyle w:val="af"/>
            <w:rFonts w:ascii="Courier New" w:hAnsi="Courier New" w:cs="Courier New"/>
            <w:sz w:val="20"/>
            <w:szCs w:val="22"/>
          </w:rPr>
          <w:t>http://www.gks.ru/wps/wcm/connect/rosstat_main/rosstat/ru/statistics/state/</w:t>
        </w:r>
      </w:hyperlink>
      <w:r w:rsidR="00434298">
        <w:rPr>
          <w:rFonts w:ascii="Courier New" w:hAnsi="Courier New" w:cs="Courier New"/>
          <w:sz w:val="20"/>
          <w:szCs w:val="22"/>
        </w:rPr>
        <w:t xml:space="preserve"> 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729"/>
        <w:gridCol w:w="698"/>
        <w:gridCol w:w="1057"/>
        <w:gridCol w:w="728"/>
        <w:gridCol w:w="731"/>
        <w:gridCol w:w="1057"/>
        <w:gridCol w:w="1177"/>
        <w:gridCol w:w="1177"/>
        <w:gridCol w:w="1057"/>
        <w:gridCol w:w="865"/>
        <w:gridCol w:w="817"/>
        <w:gridCol w:w="1057"/>
        <w:gridCol w:w="819"/>
        <w:gridCol w:w="948"/>
        <w:gridCol w:w="1057"/>
      </w:tblGrid>
      <w:tr w:rsidR="0007618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НКО</w:t>
            </w:r>
          </w:p>
        </w:tc>
        <w:tc>
          <w:tcPr>
            <w:tcW w:w="2661" w:type="dxa"/>
            <w:gridSpan w:val="3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НКО, имеющие помещение в собственности</w:t>
            </w:r>
          </w:p>
        </w:tc>
        <w:tc>
          <w:tcPr>
            <w:tcW w:w="3111" w:type="dxa"/>
            <w:gridSpan w:val="3"/>
            <w:shd w:val="clear" w:color="auto" w:fill="auto"/>
            <w:hideMark/>
          </w:tcPr>
          <w:p w:rsidR="0007618C" w:rsidRPr="00434298" w:rsidRDefault="00DF0F1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Поступило </w:t>
            </w:r>
            <w:r w:rsidR="0007618C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средств и имущества, </w:t>
            </w:r>
            <w:proofErr w:type="spellStart"/>
            <w:r w:rsidR="0007618C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тыс.руб</w:t>
            </w:r>
            <w:proofErr w:type="spellEnd"/>
            <w:r w:rsidR="0007618C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auto" w:fill="auto"/>
            <w:hideMark/>
          </w:tcPr>
          <w:p w:rsidR="0007618C" w:rsidRPr="00434298" w:rsidRDefault="00DF0F1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Средняя </w:t>
            </w:r>
            <w:r w:rsidR="0007618C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численность работников в организации</w:t>
            </w:r>
          </w:p>
        </w:tc>
        <w:tc>
          <w:tcPr>
            <w:tcW w:w="2728" w:type="dxa"/>
            <w:gridSpan w:val="3"/>
            <w:shd w:val="clear" w:color="auto" w:fill="auto"/>
            <w:hideMark/>
          </w:tcPr>
          <w:p w:rsidR="0007618C" w:rsidRPr="00434298" w:rsidRDefault="00DF0F1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Средняя </w:t>
            </w:r>
            <w:r w:rsidR="0007618C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численность добровольцев в организации</w:t>
            </w:r>
          </w:p>
        </w:tc>
      </w:tr>
      <w:tr w:rsidR="00DF0F1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03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3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92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21" w:type="dxa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8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16" w:type="dxa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DF0F1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DF0F1C" w:rsidP="0007618C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835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3460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5187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149,91%</w:t>
            </w:r>
          </w:p>
        </w:tc>
        <w:tc>
          <w:tcPr>
            <w:tcW w:w="830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107,85%</w:t>
            </w:r>
          </w:p>
        </w:tc>
        <w:tc>
          <w:tcPr>
            <w:tcW w:w="109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39608714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42672096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107,73%</w:t>
            </w: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44326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49443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111,54%</w:t>
            </w:r>
          </w:p>
        </w:tc>
        <w:tc>
          <w:tcPr>
            <w:tcW w:w="82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88797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119325</w:t>
            </w:r>
          </w:p>
        </w:tc>
        <w:tc>
          <w:tcPr>
            <w:tcW w:w="91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134,38%</w:t>
            </w:r>
          </w:p>
        </w:tc>
      </w:tr>
      <w:tr w:rsidR="00DF0F1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07618C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Курганская </w:t>
            </w:r>
          </w:p>
        </w:tc>
        <w:tc>
          <w:tcPr>
            <w:tcW w:w="835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110,39%</w:t>
            </w:r>
          </w:p>
        </w:tc>
        <w:tc>
          <w:tcPr>
            <w:tcW w:w="830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126,19%</w:t>
            </w:r>
          </w:p>
        </w:tc>
        <w:tc>
          <w:tcPr>
            <w:tcW w:w="109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870549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773849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88,89%</w:t>
            </w: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2056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89,98%</w:t>
            </w:r>
          </w:p>
        </w:tc>
        <w:tc>
          <w:tcPr>
            <w:tcW w:w="82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10045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4376</w:t>
            </w:r>
          </w:p>
        </w:tc>
        <w:tc>
          <w:tcPr>
            <w:tcW w:w="91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43,56%</w:t>
            </w:r>
          </w:p>
        </w:tc>
      </w:tr>
      <w:tr w:rsidR="00DF0F1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07618C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Свердловская </w:t>
            </w:r>
          </w:p>
        </w:tc>
        <w:tc>
          <w:tcPr>
            <w:tcW w:w="835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101,41%</w:t>
            </w:r>
          </w:p>
        </w:tc>
        <w:tc>
          <w:tcPr>
            <w:tcW w:w="830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90,76%</w:t>
            </w:r>
          </w:p>
        </w:tc>
        <w:tc>
          <w:tcPr>
            <w:tcW w:w="109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10193805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13352070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130,98%</w:t>
            </w: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13706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12821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93,54%</w:t>
            </w:r>
          </w:p>
        </w:tc>
        <w:tc>
          <w:tcPr>
            <w:tcW w:w="82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23027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25465</w:t>
            </w:r>
          </w:p>
        </w:tc>
        <w:tc>
          <w:tcPr>
            <w:tcW w:w="91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110,59%</w:t>
            </w:r>
          </w:p>
        </w:tc>
      </w:tr>
      <w:tr w:rsidR="00DF0F1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07618C" w:rsidP="004342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Тюменская </w:t>
            </w:r>
          </w:p>
        </w:tc>
        <w:tc>
          <w:tcPr>
            <w:tcW w:w="835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176,11%</w:t>
            </w:r>
          </w:p>
        </w:tc>
        <w:tc>
          <w:tcPr>
            <w:tcW w:w="830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116,67%</w:t>
            </w:r>
          </w:p>
        </w:tc>
        <w:tc>
          <w:tcPr>
            <w:tcW w:w="109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8782845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8158058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92,89%</w:t>
            </w: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6790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13939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205,29%</w:t>
            </w:r>
          </w:p>
        </w:tc>
        <w:tc>
          <w:tcPr>
            <w:tcW w:w="82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14929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24515</w:t>
            </w:r>
          </w:p>
        </w:tc>
        <w:tc>
          <w:tcPr>
            <w:tcW w:w="91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164,21%</w:t>
            </w:r>
          </w:p>
        </w:tc>
      </w:tr>
      <w:tr w:rsidR="00DF0F1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DF0F1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ХМАО</w:t>
            </w:r>
            <w:r w:rsidR="0007618C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- Югра</w:t>
            </w:r>
          </w:p>
        </w:tc>
        <w:tc>
          <w:tcPr>
            <w:tcW w:w="835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249,53%</w:t>
            </w:r>
          </w:p>
        </w:tc>
        <w:tc>
          <w:tcPr>
            <w:tcW w:w="830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127,78%</w:t>
            </w:r>
          </w:p>
        </w:tc>
        <w:tc>
          <w:tcPr>
            <w:tcW w:w="109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5354121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7066936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131,99%</w:t>
            </w: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8944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8289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92,68%</w:t>
            </w:r>
          </w:p>
        </w:tc>
        <w:tc>
          <w:tcPr>
            <w:tcW w:w="82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3114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3012</w:t>
            </w:r>
          </w:p>
        </w:tc>
        <w:tc>
          <w:tcPr>
            <w:tcW w:w="91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96,72%</w:t>
            </w:r>
          </w:p>
        </w:tc>
      </w:tr>
      <w:tr w:rsidR="00DF0F1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DF0F1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835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362,31%</w:t>
            </w:r>
          </w:p>
        </w:tc>
        <w:tc>
          <w:tcPr>
            <w:tcW w:w="830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128,57%</w:t>
            </w:r>
          </w:p>
        </w:tc>
        <w:tc>
          <w:tcPr>
            <w:tcW w:w="109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3861731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2508717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64,96%</w:t>
            </w: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82,87%</w:t>
            </w:r>
          </w:p>
        </w:tc>
        <w:tc>
          <w:tcPr>
            <w:tcW w:w="82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3662</w:t>
            </w:r>
          </w:p>
        </w:tc>
        <w:tc>
          <w:tcPr>
            <w:tcW w:w="91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224,94%</w:t>
            </w:r>
          </w:p>
        </w:tc>
      </w:tr>
      <w:tr w:rsidR="00DF0F1C" w:rsidRPr="00434298" w:rsidTr="00DF0F1C">
        <w:trPr>
          <w:trHeight w:val="20"/>
        </w:trPr>
        <w:tc>
          <w:tcPr>
            <w:tcW w:w="1928" w:type="dxa"/>
            <w:shd w:val="clear" w:color="auto" w:fill="auto"/>
            <w:hideMark/>
          </w:tcPr>
          <w:p w:rsidR="0007618C" w:rsidRPr="00434298" w:rsidRDefault="0007618C" w:rsidP="0007618C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Ч</w:t>
            </w:r>
            <w:r w:rsidR="00434298"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елябинская </w:t>
            </w:r>
          </w:p>
        </w:tc>
        <w:tc>
          <w:tcPr>
            <w:tcW w:w="835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988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110,04%</w:t>
            </w:r>
          </w:p>
        </w:tc>
        <w:tc>
          <w:tcPr>
            <w:tcW w:w="830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105,41%</w:t>
            </w:r>
          </w:p>
        </w:tc>
        <w:tc>
          <w:tcPr>
            <w:tcW w:w="109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10545663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10812466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102,53%</w:t>
            </w:r>
          </w:p>
        </w:tc>
        <w:tc>
          <w:tcPr>
            <w:tcW w:w="1027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10933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10972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100,36%</w:t>
            </w:r>
          </w:p>
        </w:tc>
        <w:tc>
          <w:tcPr>
            <w:tcW w:w="82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36054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58295</w:t>
            </w:r>
          </w:p>
        </w:tc>
        <w:tc>
          <w:tcPr>
            <w:tcW w:w="916" w:type="dxa"/>
            <w:shd w:val="clear" w:color="auto" w:fill="auto"/>
            <w:hideMark/>
          </w:tcPr>
          <w:p w:rsidR="0007618C" w:rsidRPr="00434298" w:rsidRDefault="0007618C" w:rsidP="0007618C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161,69%</w:t>
            </w:r>
          </w:p>
        </w:tc>
      </w:tr>
    </w:tbl>
    <w:p w:rsidR="0007618C" w:rsidRPr="00434298" w:rsidRDefault="00FF40CE" w:rsidP="002D3B17">
      <w:pPr>
        <w:rPr>
          <w:rFonts w:ascii="Courier New" w:hAnsi="Courier New" w:cs="Courier New"/>
          <w:szCs w:val="22"/>
        </w:rPr>
      </w:pPr>
      <w:r w:rsidRPr="00207548">
        <w:rPr>
          <w:rFonts w:ascii="Courier New" w:hAnsi="Courier New" w:cs="Courier New"/>
          <w:b/>
          <w:szCs w:val="22"/>
        </w:rPr>
        <w:lastRenderedPageBreak/>
        <w:t>Таблица</w:t>
      </w:r>
      <w:r w:rsidR="00EF48EB" w:rsidRPr="00207548">
        <w:rPr>
          <w:rFonts w:ascii="Courier New" w:hAnsi="Courier New" w:cs="Courier New"/>
          <w:b/>
          <w:szCs w:val="22"/>
        </w:rPr>
        <w:t xml:space="preserve"> </w:t>
      </w:r>
      <w:r w:rsidR="00C85247" w:rsidRPr="00207548">
        <w:rPr>
          <w:rFonts w:ascii="Courier New" w:hAnsi="Courier New" w:cs="Courier New"/>
          <w:b/>
          <w:szCs w:val="22"/>
        </w:rPr>
        <w:t xml:space="preserve">6. </w:t>
      </w:r>
      <w:r w:rsidR="00EF48EB" w:rsidRPr="00207548">
        <w:rPr>
          <w:rFonts w:ascii="Courier New" w:hAnsi="Courier New" w:cs="Courier New"/>
          <w:b/>
          <w:szCs w:val="22"/>
        </w:rPr>
        <w:t xml:space="preserve">Показатели деятельности СО НКО </w:t>
      </w:r>
      <w:proofErr w:type="spellStart"/>
      <w:r w:rsidR="00EF48EB" w:rsidRPr="00207548">
        <w:rPr>
          <w:rFonts w:ascii="Courier New" w:hAnsi="Courier New" w:cs="Courier New"/>
          <w:b/>
          <w:szCs w:val="22"/>
        </w:rPr>
        <w:t>УрФО</w:t>
      </w:r>
      <w:proofErr w:type="spellEnd"/>
      <w:r w:rsidR="00EF48EB" w:rsidRPr="00207548">
        <w:rPr>
          <w:rFonts w:ascii="Courier New" w:hAnsi="Courier New" w:cs="Courier New"/>
          <w:b/>
          <w:szCs w:val="22"/>
        </w:rPr>
        <w:t xml:space="preserve"> по оказанию социальных услуг, благотворительной, юридической  и финансовой помощи в 2012-2013гг.</w:t>
      </w:r>
      <w:r w:rsidR="000A4DBC" w:rsidRPr="00207548">
        <w:rPr>
          <w:rFonts w:ascii="Courier New" w:hAnsi="Courier New" w:cs="Courier New"/>
          <w:szCs w:val="22"/>
        </w:rPr>
        <w:t xml:space="preserve"> </w:t>
      </w:r>
      <w:r w:rsidR="000A4DBC" w:rsidRPr="00434298">
        <w:rPr>
          <w:rFonts w:ascii="Courier New" w:hAnsi="Courier New" w:cs="Courier New"/>
          <w:sz w:val="22"/>
          <w:szCs w:val="22"/>
        </w:rPr>
        <w:t>Данные выборочного ф</w:t>
      </w:r>
      <w:r w:rsidR="000A4DBC" w:rsidRPr="00434298">
        <w:rPr>
          <w:rFonts w:ascii="Courier New" w:hAnsi="Courier New" w:cs="Courier New"/>
          <w:iCs/>
          <w:color w:val="000000"/>
          <w:sz w:val="22"/>
          <w:szCs w:val="22"/>
        </w:rPr>
        <w:t>едерального статистического наблюдения N 1-СОНКО "Сведения о деятельности социально ориентированной некоммерческой организации"</w:t>
      </w:r>
      <w:r w:rsidR="000A4DBC" w:rsidRPr="00434298">
        <w:rPr>
          <w:rFonts w:ascii="Courier New" w:hAnsi="Courier New" w:cs="Courier New"/>
          <w:sz w:val="22"/>
          <w:szCs w:val="22"/>
        </w:rPr>
        <w:t xml:space="preserve">  </w:t>
      </w:r>
      <w:hyperlink r:id="rId30" w:history="1">
        <w:r w:rsidR="000A4DBC" w:rsidRPr="00434298">
          <w:rPr>
            <w:rStyle w:val="af"/>
            <w:rFonts w:ascii="Courier New" w:hAnsi="Courier New" w:cs="Courier New"/>
            <w:sz w:val="20"/>
            <w:szCs w:val="22"/>
          </w:rPr>
          <w:t>http://www.fedstat.ru/indicators/start.do</w:t>
        </w:r>
      </w:hyperlink>
      <w:r w:rsidR="000A4DBC" w:rsidRPr="00434298">
        <w:rPr>
          <w:rFonts w:ascii="Courier New" w:hAnsi="Courier New" w:cs="Courier New"/>
          <w:sz w:val="20"/>
          <w:szCs w:val="22"/>
        </w:rPr>
        <w:t xml:space="preserve"> </w:t>
      </w:r>
    </w:p>
    <w:tbl>
      <w:tblPr>
        <w:tblW w:w="15920" w:type="dxa"/>
        <w:tblLook w:val="04A0" w:firstRow="1" w:lastRow="0" w:firstColumn="1" w:lastColumn="0" w:noHBand="0" w:noVBand="1"/>
      </w:tblPr>
      <w:tblGrid>
        <w:gridCol w:w="1358"/>
        <w:gridCol w:w="882"/>
        <w:gridCol w:w="882"/>
        <w:gridCol w:w="788"/>
        <w:gridCol w:w="788"/>
        <w:gridCol w:w="788"/>
        <w:gridCol w:w="693"/>
        <w:gridCol w:w="788"/>
        <w:gridCol w:w="788"/>
        <w:gridCol w:w="788"/>
        <w:gridCol w:w="788"/>
        <w:gridCol w:w="788"/>
        <w:gridCol w:w="788"/>
        <w:gridCol w:w="883"/>
        <w:gridCol w:w="788"/>
        <w:gridCol w:w="788"/>
        <w:gridCol w:w="883"/>
        <w:gridCol w:w="883"/>
        <w:gridCol w:w="788"/>
      </w:tblGrid>
      <w:tr w:rsidR="00434298" w:rsidRPr="00434298" w:rsidTr="00434298">
        <w:trPr>
          <w:trHeight w:val="1602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0CE" w:rsidRPr="00434298" w:rsidRDefault="00FF40CE" w:rsidP="00FF40C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человек, которым оказаны социальные услуги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0CE" w:rsidRPr="00434298" w:rsidRDefault="00FF40CE" w:rsidP="00FF40C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человек, получивших юридическую помощь на безвозмездной или на льготной основе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0CE" w:rsidRPr="00434298" w:rsidRDefault="00FF40CE" w:rsidP="00FF40C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человек, получивших благотворительную помощь в натуральной форме, за исключением оказания социальных услуг и юридической помощи на безвозмездной или на льготной основе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0CE" w:rsidRPr="00434298" w:rsidRDefault="00FF40CE" w:rsidP="00FF40C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человек, получивших благотворительную помощь в денежной форме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0CE" w:rsidRPr="00434298" w:rsidRDefault="00FF40CE" w:rsidP="00FF40C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 предоставленных пожертвований, грантов некоммерческим организациям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0CE" w:rsidRPr="00434298" w:rsidRDefault="00FF40CE" w:rsidP="00FF40CE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Количество человек, принявших участие в мероприятиях, проводимых организацией</w:t>
            </w:r>
          </w:p>
        </w:tc>
      </w:tr>
      <w:tr w:rsidR="00434298" w:rsidRPr="00434298" w:rsidTr="00434298">
        <w:trPr>
          <w:trHeight w:val="30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в% к 2012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в% к 2012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в% к 2012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в% к 2012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в% к 2012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в% к 2012</w:t>
            </w:r>
          </w:p>
        </w:tc>
      </w:tr>
      <w:tr w:rsidR="00434298" w:rsidRPr="00434298" w:rsidTr="004342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УрФО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2217860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1450677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65,4%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208644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139954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67,1%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839223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863172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102,9%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299729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151681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1352889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976405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72,2%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6695405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4800358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71,7%</w:t>
            </w:r>
          </w:p>
        </w:tc>
      </w:tr>
      <w:tr w:rsidR="00434298" w:rsidRPr="00434298" w:rsidTr="004342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Курганская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89878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161637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179,8%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25379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18272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72,0%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58405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61360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105,1%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28299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9690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13170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135,9%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451790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378795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83,8%</w:t>
            </w:r>
          </w:p>
        </w:tc>
      </w:tr>
      <w:tr w:rsidR="00434298" w:rsidRPr="00434298" w:rsidTr="004342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Свердловская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853126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616132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72,2%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73795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67047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90,9%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657454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605451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92,1%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172679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58962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34,1%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445093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274108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61,6%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3235446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1714458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53,0%</w:t>
            </w:r>
          </w:p>
        </w:tc>
      </w:tr>
      <w:tr w:rsidR="00434298" w:rsidRPr="00434298" w:rsidTr="004342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ХМАО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110948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152209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137,2%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11445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32,4%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23654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36636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154,9%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16096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6639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41,2%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26731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12987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48,6%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209818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194545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92,7%</w:t>
            </w:r>
          </w:p>
        </w:tc>
      </w:tr>
      <w:tr w:rsidR="00434298" w:rsidRPr="00434298" w:rsidTr="004342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ЯНАО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10991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11449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104,2%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15968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14987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93,9%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14360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13568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94,5%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5679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4928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86,8%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399957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158529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39,6%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42252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80820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191,3%</w:t>
            </w:r>
          </w:p>
        </w:tc>
      </w:tr>
      <w:tr w:rsidR="00434298" w:rsidRPr="00434298" w:rsidTr="004342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Тюменская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838224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208572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24,9%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55468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12243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22,1%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43852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50793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115,8%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7775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8833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113,6%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36852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27386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1327240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806705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60,8%</w:t>
            </w:r>
          </w:p>
        </w:tc>
      </w:tr>
      <w:tr w:rsidR="00434298" w:rsidRPr="00434298" w:rsidTr="00434298">
        <w:trPr>
          <w:trHeight w:val="30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Челябинская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314693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300678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95,5%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26589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23693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89,1%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95364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229,8%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69201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68031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98,3%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434566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490225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112,8%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1428859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1625035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CE" w:rsidRPr="00434298" w:rsidRDefault="00FF40CE" w:rsidP="00FF40C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34298">
              <w:rPr>
                <w:rFonts w:ascii="Courier New" w:hAnsi="Courier New" w:cs="Courier New"/>
                <w:color w:val="000000"/>
                <w:sz w:val="20"/>
                <w:szCs w:val="20"/>
              </w:rPr>
              <w:t>113,7%</w:t>
            </w:r>
          </w:p>
        </w:tc>
      </w:tr>
    </w:tbl>
    <w:p w:rsidR="002D3B17" w:rsidRPr="00434298" w:rsidRDefault="002D3B17" w:rsidP="00434298">
      <w:pPr>
        <w:rPr>
          <w:rFonts w:ascii="Courier New" w:hAnsi="Courier New" w:cs="Courier New"/>
          <w:szCs w:val="22"/>
        </w:rPr>
      </w:pPr>
    </w:p>
    <w:sectPr w:rsidR="002D3B17" w:rsidRPr="00434298" w:rsidSect="00B8279F">
      <w:pgSz w:w="16838" w:h="11906" w:orient="landscape" w:code="9"/>
      <w:pgMar w:top="851" w:right="567" w:bottom="1418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E6" w:rsidRDefault="003161E6" w:rsidP="00C432F2">
      <w:r>
        <w:separator/>
      </w:r>
    </w:p>
  </w:endnote>
  <w:endnote w:type="continuationSeparator" w:id="0">
    <w:p w:rsidR="003161E6" w:rsidRDefault="003161E6" w:rsidP="00C4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5209"/>
    </w:sdtPr>
    <w:sdtEndPr>
      <w:rPr>
        <w:rFonts w:ascii="Arial" w:hAnsi="Arial" w:cs="Arial"/>
        <w:sz w:val="20"/>
        <w:szCs w:val="20"/>
      </w:rPr>
    </w:sdtEndPr>
    <w:sdtContent>
      <w:p w:rsidR="00692149" w:rsidRPr="00A70DBD" w:rsidRDefault="00692149">
        <w:pPr>
          <w:pStyle w:val="a8"/>
          <w:jc w:val="right"/>
          <w:rPr>
            <w:rFonts w:ascii="Arial" w:hAnsi="Arial" w:cs="Arial"/>
            <w:sz w:val="20"/>
            <w:szCs w:val="20"/>
          </w:rPr>
        </w:pPr>
        <w:r w:rsidRPr="00A70DBD">
          <w:rPr>
            <w:rFonts w:ascii="Arial" w:hAnsi="Arial" w:cs="Arial"/>
            <w:sz w:val="20"/>
            <w:szCs w:val="20"/>
          </w:rPr>
          <w:fldChar w:fldCharType="begin"/>
        </w:r>
        <w:r w:rsidRPr="00A70DB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70DBD">
          <w:rPr>
            <w:rFonts w:ascii="Arial" w:hAnsi="Arial" w:cs="Arial"/>
            <w:sz w:val="20"/>
            <w:szCs w:val="20"/>
          </w:rPr>
          <w:fldChar w:fldCharType="separate"/>
        </w:r>
        <w:r w:rsidR="005E06D1">
          <w:rPr>
            <w:rFonts w:ascii="Arial" w:hAnsi="Arial" w:cs="Arial"/>
            <w:noProof/>
            <w:sz w:val="20"/>
            <w:szCs w:val="20"/>
          </w:rPr>
          <w:t>16</w:t>
        </w:r>
        <w:r w:rsidRPr="00A70DB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692149" w:rsidRDefault="006921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E6" w:rsidRDefault="003161E6" w:rsidP="00C432F2">
      <w:r>
        <w:separator/>
      </w:r>
    </w:p>
  </w:footnote>
  <w:footnote w:type="continuationSeparator" w:id="0">
    <w:p w:rsidR="003161E6" w:rsidRDefault="003161E6" w:rsidP="00C432F2">
      <w:r>
        <w:continuationSeparator/>
      </w:r>
    </w:p>
  </w:footnote>
  <w:footnote w:id="1">
    <w:p w:rsidR="00692149" w:rsidRDefault="00692149">
      <w:pPr>
        <w:pStyle w:val="ac"/>
      </w:pPr>
      <w:r>
        <w:rPr>
          <w:rStyle w:val="ae"/>
        </w:rPr>
        <w:footnoteRef/>
      </w:r>
      <w:r>
        <w:t xml:space="preserve"> </w:t>
      </w:r>
      <w:r w:rsidRPr="002F4203">
        <w:t>http://cftyumen.ru/chto-myi-delaem/programs/blagotvoritelnaya-programma-mezhregionalnyiy-resursnyiy-tsentr-dlya-razvitiya-i-podderzhki-sotsialno-orientirovannyih-nekommercheskih-organizatsiy-v-uralskom-federalnom-okruge/</w:t>
      </w:r>
    </w:p>
  </w:footnote>
  <w:footnote w:id="2">
    <w:p w:rsidR="00692149" w:rsidRDefault="00692149">
      <w:pPr>
        <w:pStyle w:val="ac"/>
      </w:pPr>
      <w:r>
        <w:rPr>
          <w:rStyle w:val="ae"/>
        </w:rPr>
        <w:footnoteRef/>
      </w:r>
      <w:r>
        <w:t xml:space="preserve"> </w:t>
      </w:r>
      <w:r w:rsidRPr="00BF6F26">
        <w:t>Таблица 1. Результаты использования субсидии Минэкономразвития РФ на реализацию Программы (декабрь 2011-ноябрь 2012гг., ноябрь 2013 – н/в)</w:t>
      </w:r>
    </w:p>
  </w:footnote>
  <w:footnote w:id="3">
    <w:p w:rsidR="00692149" w:rsidRDefault="00692149">
      <w:pPr>
        <w:pStyle w:val="ac"/>
      </w:pPr>
      <w:r>
        <w:rPr>
          <w:rStyle w:val="ae"/>
        </w:rPr>
        <w:footnoteRef/>
      </w:r>
      <w:r>
        <w:t xml:space="preserve"> Таблица 2. Информация о зарегистрированных некоммерческих организациях  в регионах </w:t>
      </w:r>
      <w:proofErr w:type="spellStart"/>
      <w:r>
        <w:t>УрФО</w:t>
      </w:r>
      <w:proofErr w:type="spellEnd"/>
      <w:r>
        <w:t xml:space="preserve"> </w:t>
      </w:r>
    </w:p>
  </w:footnote>
  <w:footnote w:id="4">
    <w:p w:rsidR="00692149" w:rsidRDefault="00692149">
      <w:pPr>
        <w:pStyle w:val="ac"/>
      </w:pPr>
      <w:r>
        <w:rPr>
          <w:rStyle w:val="ae"/>
        </w:rPr>
        <w:footnoteRef/>
      </w:r>
      <w:r>
        <w:t xml:space="preserve"> </w:t>
      </w:r>
      <w:r w:rsidRPr="00876373">
        <w:t>Таблица 3</w:t>
      </w:r>
      <w:r>
        <w:t>-4</w:t>
      </w:r>
      <w:r w:rsidRPr="00876373">
        <w:t>. Основные показатели, характеризующие деятельность социально ориентированных некоммерческих организаций за 2011 год</w:t>
      </w:r>
      <w:r>
        <w:t xml:space="preserve">, за 2012-2о13 гг. Таблица 5. </w:t>
      </w:r>
      <w:r w:rsidRPr="00876373">
        <w:t xml:space="preserve">Основные сведения о деятельности социально ориентированной некоммерческой организации  за 2012-13гг по </w:t>
      </w:r>
      <w:proofErr w:type="spellStart"/>
      <w:r w:rsidRPr="00876373">
        <w:t>УрФО</w:t>
      </w:r>
      <w:proofErr w:type="spellEnd"/>
      <w:r w:rsidRPr="00876373">
        <w:t>.</w:t>
      </w:r>
    </w:p>
  </w:footnote>
  <w:footnote w:id="5">
    <w:p w:rsidR="00692149" w:rsidRDefault="00692149">
      <w:pPr>
        <w:pStyle w:val="ac"/>
      </w:pPr>
      <w:r>
        <w:rPr>
          <w:rStyle w:val="ae"/>
        </w:rPr>
        <w:footnoteRef/>
      </w:r>
      <w:r>
        <w:t xml:space="preserve"> </w:t>
      </w:r>
      <w:r w:rsidRPr="00C85247">
        <w:t xml:space="preserve">Таблица 6. Показатели деятельности СО НКО </w:t>
      </w:r>
      <w:proofErr w:type="spellStart"/>
      <w:r w:rsidRPr="00C85247">
        <w:t>УрФО</w:t>
      </w:r>
      <w:proofErr w:type="spellEnd"/>
      <w:r w:rsidRPr="00C85247">
        <w:t xml:space="preserve"> по оказанию социальных услуг, благотворительной, юридической  и финансовой помощи в 2012-2013гг.</w:t>
      </w:r>
    </w:p>
  </w:footnote>
  <w:footnote w:id="6">
    <w:p w:rsidR="00692149" w:rsidRDefault="00692149">
      <w:pPr>
        <w:pStyle w:val="ac"/>
      </w:pPr>
      <w:r>
        <w:rPr>
          <w:rStyle w:val="ae"/>
        </w:rPr>
        <w:footnoteRef/>
      </w:r>
      <w:r>
        <w:t xml:space="preserve"> По данным годовых отчетов Региональных РЦ за 2014г. и материалам стратегической сессии </w:t>
      </w:r>
      <w:r w:rsidRPr="00F4357B">
        <w:t xml:space="preserve">«О Плане развития программы «Межрегиональный Ресурсный Центр для развития и поддержки СО НКО в Уральском Федеральном Округе 2016-2017 гг.», проведенной в БФРГТ </w:t>
      </w:r>
      <w:r>
        <w:t>21.05.2015г.</w:t>
      </w:r>
      <w:r w:rsidRPr="00F4357B"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32"/>
    <w:multiLevelType w:val="hybridMultilevel"/>
    <w:tmpl w:val="79D0C2A6"/>
    <w:lvl w:ilvl="0" w:tplc="6EBEFF58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41FB"/>
    <w:multiLevelType w:val="hybridMultilevel"/>
    <w:tmpl w:val="6028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52F6"/>
    <w:multiLevelType w:val="multilevel"/>
    <w:tmpl w:val="BCC2EDF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6B272C"/>
    <w:multiLevelType w:val="hybridMultilevel"/>
    <w:tmpl w:val="1B26C068"/>
    <w:lvl w:ilvl="0" w:tplc="4094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07DF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2D096366"/>
    <w:multiLevelType w:val="hybridMultilevel"/>
    <w:tmpl w:val="F5A8D780"/>
    <w:lvl w:ilvl="0" w:tplc="4094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E4DE9"/>
    <w:multiLevelType w:val="hybridMultilevel"/>
    <w:tmpl w:val="A5EE1E8C"/>
    <w:lvl w:ilvl="0" w:tplc="FDB4766C">
      <w:start w:val="1"/>
      <w:numFmt w:val="decimal"/>
      <w:suff w:val="space"/>
      <w:lvlText w:val="%1."/>
      <w:lvlJc w:val="left"/>
      <w:pPr>
        <w:ind w:left="57" w:firstLine="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52BB"/>
    <w:multiLevelType w:val="hybridMultilevel"/>
    <w:tmpl w:val="4D923B06"/>
    <w:lvl w:ilvl="0" w:tplc="6FB625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C7CBF"/>
    <w:multiLevelType w:val="multilevel"/>
    <w:tmpl w:val="6496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  <w:sz w:val="24"/>
      </w:rPr>
    </w:lvl>
  </w:abstractNum>
  <w:abstractNum w:abstractNumId="9">
    <w:nsid w:val="3DB914E5"/>
    <w:multiLevelType w:val="hybridMultilevel"/>
    <w:tmpl w:val="0AB4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34AFC"/>
    <w:multiLevelType w:val="multilevel"/>
    <w:tmpl w:val="CFC8E9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1">
    <w:nsid w:val="426C7542"/>
    <w:multiLevelType w:val="hybridMultilevel"/>
    <w:tmpl w:val="81F0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F79C4"/>
    <w:multiLevelType w:val="hybridMultilevel"/>
    <w:tmpl w:val="37D0A8B2"/>
    <w:lvl w:ilvl="0" w:tplc="6FB625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4735127E"/>
    <w:multiLevelType w:val="hybridMultilevel"/>
    <w:tmpl w:val="FC6EA7BC"/>
    <w:lvl w:ilvl="0" w:tplc="4094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41C8B"/>
    <w:multiLevelType w:val="hybridMultilevel"/>
    <w:tmpl w:val="54CC950E"/>
    <w:lvl w:ilvl="0" w:tplc="CEA05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CE4835"/>
    <w:multiLevelType w:val="hybridMultilevel"/>
    <w:tmpl w:val="B91E30FC"/>
    <w:lvl w:ilvl="0" w:tplc="36F258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C3380"/>
    <w:multiLevelType w:val="hybridMultilevel"/>
    <w:tmpl w:val="7E3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4031A"/>
    <w:multiLevelType w:val="multilevel"/>
    <w:tmpl w:val="6496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  <w:sz w:val="24"/>
      </w:rPr>
    </w:lvl>
  </w:abstractNum>
  <w:abstractNum w:abstractNumId="18">
    <w:nsid w:val="58450EBA"/>
    <w:multiLevelType w:val="hybridMultilevel"/>
    <w:tmpl w:val="C84826F6"/>
    <w:lvl w:ilvl="0" w:tplc="8384F64C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4C9A31FA">
      <w:start w:val="1"/>
      <w:numFmt w:val="lowerLetter"/>
      <w:suff w:val="space"/>
      <w:lvlText w:val="%2."/>
      <w:lvlJc w:val="left"/>
      <w:pPr>
        <w:ind w:left="57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7281D"/>
    <w:multiLevelType w:val="hybridMultilevel"/>
    <w:tmpl w:val="6028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A2D74"/>
    <w:multiLevelType w:val="hybridMultilevel"/>
    <w:tmpl w:val="D348272E"/>
    <w:lvl w:ilvl="0" w:tplc="ADF042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B077A"/>
    <w:multiLevelType w:val="hybridMultilevel"/>
    <w:tmpl w:val="2AEA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A23CA"/>
    <w:multiLevelType w:val="hybridMultilevel"/>
    <w:tmpl w:val="C5502874"/>
    <w:lvl w:ilvl="0" w:tplc="53EE3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D6336"/>
    <w:multiLevelType w:val="hybridMultilevel"/>
    <w:tmpl w:val="93A6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97E13"/>
    <w:multiLevelType w:val="hybridMultilevel"/>
    <w:tmpl w:val="D1CC0758"/>
    <w:lvl w:ilvl="0" w:tplc="B2EEC4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860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ED4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6F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45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2DF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46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6AC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03A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C5765"/>
    <w:multiLevelType w:val="multilevel"/>
    <w:tmpl w:val="6496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  <w:sz w:val="24"/>
      </w:rPr>
    </w:lvl>
  </w:abstractNum>
  <w:abstractNum w:abstractNumId="26">
    <w:nsid w:val="6C37451F"/>
    <w:multiLevelType w:val="multilevel"/>
    <w:tmpl w:val="D8E428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abstractNum w:abstractNumId="27">
    <w:nsid w:val="6E656CF7"/>
    <w:multiLevelType w:val="hybridMultilevel"/>
    <w:tmpl w:val="03EA8492"/>
    <w:lvl w:ilvl="0" w:tplc="36F2587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73504"/>
    <w:multiLevelType w:val="multilevel"/>
    <w:tmpl w:val="6496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/>
        <w:sz w:val="24"/>
      </w:rPr>
    </w:lvl>
  </w:abstractNum>
  <w:abstractNum w:abstractNumId="29">
    <w:nsid w:val="759A63DE"/>
    <w:multiLevelType w:val="hybridMultilevel"/>
    <w:tmpl w:val="BCA82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F0756"/>
    <w:multiLevelType w:val="hybridMultilevel"/>
    <w:tmpl w:val="5184B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7F2FC3"/>
    <w:multiLevelType w:val="hybridMultilevel"/>
    <w:tmpl w:val="1352B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A11A3"/>
    <w:multiLevelType w:val="hybridMultilevel"/>
    <w:tmpl w:val="8806D630"/>
    <w:lvl w:ilvl="0" w:tplc="0ACEFC24">
      <w:start w:val="8"/>
      <w:numFmt w:val="bullet"/>
      <w:suff w:val="space"/>
      <w:lvlText w:val="-"/>
      <w:lvlJc w:val="left"/>
      <w:pPr>
        <w:ind w:left="57" w:firstLine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AC3597"/>
    <w:multiLevelType w:val="hybridMultilevel"/>
    <w:tmpl w:val="63C0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3"/>
  </w:num>
  <w:num w:numId="5">
    <w:abstractNumId w:val="13"/>
  </w:num>
  <w:num w:numId="6">
    <w:abstractNumId w:val="5"/>
  </w:num>
  <w:num w:numId="7">
    <w:abstractNumId w:val="12"/>
  </w:num>
  <w:num w:numId="8">
    <w:abstractNumId w:val="31"/>
  </w:num>
  <w:num w:numId="9">
    <w:abstractNumId w:val="9"/>
  </w:num>
  <w:num w:numId="10">
    <w:abstractNumId w:val="29"/>
  </w:num>
  <w:num w:numId="11">
    <w:abstractNumId w:val="24"/>
  </w:num>
  <w:num w:numId="12">
    <w:abstractNumId w:val="28"/>
  </w:num>
  <w:num w:numId="13">
    <w:abstractNumId w:val="8"/>
  </w:num>
  <w:num w:numId="14">
    <w:abstractNumId w:val="25"/>
  </w:num>
  <w:num w:numId="15">
    <w:abstractNumId w:val="10"/>
  </w:num>
  <w:num w:numId="16">
    <w:abstractNumId w:val="30"/>
  </w:num>
  <w:num w:numId="17">
    <w:abstractNumId w:val="20"/>
  </w:num>
  <w:num w:numId="18">
    <w:abstractNumId w:val="7"/>
  </w:num>
  <w:num w:numId="19">
    <w:abstractNumId w:val="27"/>
  </w:num>
  <w:num w:numId="20">
    <w:abstractNumId w:val="15"/>
  </w:num>
  <w:num w:numId="21">
    <w:abstractNumId w:val="0"/>
  </w:num>
  <w:num w:numId="22">
    <w:abstractNumId w:val="32"/>
  </w:num>
  <w:num w:numId="23">
    <w:abstractNumId w:val="6"/>
  </w:num>
  <w:num w:numId="24">
    <w:abstractNumId w:val="18"/>
  </w:num>
  <w:num w:numId="25">
    <w:abstractNumId w:val="19"/>
  </w:num>
  <w:num w:numId="26">
    <w:abstractNumId w:val="1"/>
  </w:num>
  <w:num w:numId="27">
    <w:abstractNumId w:val="2"/>
  </w:num>
  <w:num w:numId="28">
    <w:abstractNumId w:val="23"/>
  </w:num>
  <w:num w:numId="29">
    <w:abstractNumId w:val="4"/>
  </w:num>
  <w:num w:numId="30">
    <w:abstractNumId w:val="26"/>
  </w:num>
  <w:num w:numId="31">
    <w:abstractNumId w:val="14"/>
  </w:num>
  <w:num w:numId="32">
    <w:abstractNumId w:val="11"/>
  </w:num>
  <w:num w:numId="33">
    <w:abstractNumId w:val="3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950"/>
    <w:rsid w:val="00003BDC"/>
    <w:rsid w:val="00004414"/>
    <w:rsid w:val="0000458A"/>
    <w:rsid w:val="000143F0"/>
    <w:rsid w:val="00061C21"/>
    <w:rsid w:val="000638D7"/>
    <w:rsid w:val="00067C1A"/>
    <w:rsid w:val="0007618C"/>
    <w:rsid w:val="00076470"/>
    <w:rsid w:val="00077B33"/>
    <w:rsid w:val="00080B21"/>
    <w:rsid w:val="000A1401"/>
    <w:rsid w:val="000A4DBC"/>
    <w:rsid w:val="000B6C8D"/>
    <w:rsid w:val="000D3EC3"/>
    <w:rsid w:val="000E314F"/>
    <w:rsid w:val="000E4465"/>
    <w:rsid w:val="000E5C5C"/>
    <w:rsid w:val="000F3039"/>
    <w:rsid w:val="000F4261"/>
    <w:rsid w:val="000F61D7"/>
    <w:rsid w:val="00106A45"/>
    <w:rsid w:val="00112D02"/>
    <w:rsid w:val="001254EC"/>
    <w:rsid w:val="0015018B"/>
    <w:rsid w:val="00152AB1"/>
    <w:rsid w:val="00174688"/>
    <w:rsid w:val="00190045"/>
    <w:rsid w:val="001A0A17"/>
    <w:rsid w:val="001A35E7"/>
    <w:rsid w:val="001C07F6"/>
    <w:rsid w:val="001C2FB7"/>
    <w:rsid w:val="001C4B05"/>
    <w:rsid w:val="001E05B8"/>
    <w:rsid w:val="001E2B3D"/>
    <w:rsid w:val="001F1BD1"/>
    <w:rsid w:val="001F4C42"/>
    <w:rsid w:val="001F7043"/>
    <w:rsid w:val="00203786"/>
    <w:rsid w:val="00207548"/>
    <w:rsid w:val="00220369"/>
    <w:rsid w:val="00221FEB"/>
    <w:rsid w:val="00225538"/>
    <w:rsid w:val="00226364"/>
    <w:rsid w:val="00245400"/>
    <w:rsid w:val="002514E8"/>
    <w:rsid w:val="002560F2"/>
    <w:rsid w:val="00262C46"/>
    <w:rsid w:val="00267652"/>
    <w:rsid w:val="00276761"/>
    <w:rsid w:val="00281750"/>
    <w:rsid w:val="0028377A"/>
    <w:rsid w:val="00284429"/>
    <w:rsid w:val="00285213"/>
    <w:rsid w:val="00285CD2"/>
    <w:rsid w:val="00291EA4"/>
    <w:rsid w:val="00297FB7"/>
    <w:rsid w:val="002B5980"/>
    <w:rsid w:val="002C4177"/>
    <w:rsid w:val="002C5FC8"/>
    <w:rsid w:val="002D0C3F"/>
    <w:rsid w:val="002D3B17"/>
    <w:rsid w:val="002E03EB"/>
    <w:rsid w:val="002E5B26"/>
    <w:rsid w:val="002F2DF0"/>
    <w:rsid w:val="002F4203"/>
    <w:rsid w:val="002F469A"/>
    <w:rsid w:val="002F7154"/>
    <w:rsid w:val="0030184F"/>
    <w:rsid w:val="003161E6"/>
    <w:rsid w:val="00324865"/>
    <w:rsid w:val="00331B62"/>
    <w:rsid w:val="00334A73"/>
    <w:rsid w:val="003428DE"/>
    <w:rsid w:val="003509DF"/>
    <w:rsid w:val="00351030"/>
    <w:rsid w:val="00361AA2"/>
    <w:rsid w:val="00362966"/>
    <w:rsid w:val="00387FC3"/>
    <w:rsid w:val="00396855"/>
    <w:rsid w:val="003B1A0B"/>
    <w:rsid w:val="003C10B1"/>
    <w:rsid w:val="003C4423"/>
    <w:rsid w:val="003C47B9"/>
    <w:rsid w:val="003C4CDD"/>
    <w:rsid w:val="003D113D"/>
    <w:rsid w:val="003E214C"/>
    <w:rsid w:val="003E25C5"/>
    <w:rsid w:val="004039F2"/>
    <w:rsid w:val="0042112B"/>
    <w:rsid w:val="004271E3"/>
    <w:rsid w:val="00434298"/>
    <w:rsid w:val="00437793"/>
    <w:rsid w:val="00450EEB"/>
    <w:rsid w:val="00472DD3"/>
    <w:rsid w:val="00484FDF"/>
    <w:rsid w:val="00491B79"/>
    <w:rsid w:val="0049305B"/>
    <w:rsid w:val="004A1C58"/>
    <w:rsid w:val="004A26F3"/>
    <w:rsid w:val="004B1701"/>
    <w:rsid w:val="004B4B4C"/>
    <w:rsid w:val="004C1909"/>
    <w:rsid w:val="004D79D5"/>
    <w:rsid w:val="004E6359"/>
    <w:rsid w:val="004E6D27"/>
    <w:rsid w:val="00501506"/>
    <w:rsid w:val="0050250B"/>
    <w:rsid w:val="0050352E"/>
    <w:rsid w:val="0050386A"/>
    <w:rsid w:val="005130F7"/>
    <w:rsid w:val="0053171B"/>
    <w:rsid w:val="00533CEE"/>
    <w:rsid w:val="005421E3"/>
    <w:rsid w:val="005423E5"/>
    <w:rsid w:val="00542930"/>
    <w:rsid w:val="00553541"/>
    <w:rsid w:val="005573C8"/>
    <w:rsid w:val="00564C29"/>
    <w:rsid w:val="00564DD4"/>
    <w:rsid w:val="00575F32"/>
    <w:rsid w:val="005872DC"/>
    <w:rsid w:val="005955CC"/>
    <w:rsid w:val="005A0CA0"/>
    <w:rsid w:val="005A6D15"/>
    <w:rsid w:val="005B7A9D"/>
    <w:rsid w:val="005C08BB"/>
    <w:rsid w:val="005C3174"/>
    <w:rsid w:val="005C5359"/>
    <w:rsid w:val="005E06D1"/>
    <w:rsid w:val="00605C29"/>
    <w:rsid w:val="00611B3A"/>
    <w:rsid w:val="00627E6B"/>
    <w:rsid w:val="006317FA"/>
    <w:rsid w:val="00632B6C"/>
    <w:rsid w:val="00636764"/>
    <w:rsid w:val="00641662"/>
    <w:rsid w:val="00644C99"/>
    <w:rsid w:val="00646D2E"/>
    <w:rsid w:val="00650E53"/>
    <w:rsid w:val="00651FAF"/>
    <w:rsid w:val="00652C6E"/>
    <w:rsid w:val="0067411F"/>
    <w:rsid w:val="00674A34"/>
    <w:rsid w:val="0068429F"/>
    <w:rsid w:val="00692149"/>
    <w:rsid w:val="00695B3E"/>
    <w:rsid w:val="00696044"/>
    <w:rsid w:val="00697FE6"/>
    <w:rsid w:val="006B6950"/>
    <w:rsid w:val="006B7F2F"/>
    <w:rsid w:val="006D22A7"/>
    <w:rsid w:val="006E0D7E"/>
    <w:rsid w:val="006F281F"/>
    <w:rsid w:val="006F578C"/>
    <w:rsid w:val="00704664"/>
    <w:rsid w:val="00705088"/>
    <w:rsid w:val="00705794"/>
    <w:rsid w:val="007134A4"/>
    <w:rsid w:val="007327A1"/>
    <w:rsid w:val="00733338"/>
    <w:rsid w:val="00733E56"/>
    <w:rsid w:val="007454D3"/>
    <w:rsid w:val="007605A6"/>
    <w:rsid w:val="0076143C"/>
    <w:rsid w:val="00765853"/>
    <w:rsid w:val="0076642F"/>
    <w:rsid w:val="00782D31"/>
    <w:rsid w:val="00786262"/>
    <w:rsid w:val="00787BC7"/>
    <w:rsid w:val="00792E35"/>
    <w:rsid w:val="007951EE"/>
    <w:rsid w:val="007B0FD6"/>
    <w:rsid w:val="007D1F1C"/>
    <w:rsid w:val="007D28FD"/>
    <w:rsid w:val="007D7658"/>
    <w:rsid w:val="007F21CA"/>
    <w:rsid w:val="007F6202"/>
    <w:rsid w:val="00805CEE"/>
    <w:rsid w:val="00815F0E"/>
    <w:rsid w:val="008165DB"/>
    <w:rsid w:val="008337F8"/>
    <w:rsid w:val="008368FE"/>
    <w:rsid w:val="008369AB"/>
    <w:rsid w:val="0085588C"/>
    <w:rsid w:val="00866B58"/>
    <w:rsid w:val="00866DCE"/>
    <w:rsid w:val="0087619E"/>
    <w:rsid w:val="00876373"/>
    <w:rsid w:val="00885BD5"/>
    <w:rsid w:val="0088666B"/>
    <w:rsid w:val="008B12E3"/>
    <w:rsid w:val="008B5929"/>
    <w:rsid w:val="008B68C3"/>
    <w:rsid w:val="008C51AF"/>
    <w:rsid w:val="008D22DA"/>
    <w:rsid w:val="008F0CB5"/>
    <w:rsid w:val="008F0F5F"/>
    <w:rsid w:val="009019E5"/>
    <w:rsid w:val="009133DE"/>
    <w:rsid w:val="009255CB"/>
    <w:rsid w:val="00936845"/>
    <w:rsid w:val="00945FBE"/>
    <w:rsid w:val="00957AB9"/>
    <w:rsid w:val="0096544A"/>
    <w:rsid w:val="009947C9"/>
    <w:rsid w:val="009A6728"/>
    <w:rsid w:val="009A6A64"/>
    <w:rsid w:val="009B6D16"/>
    <w:rsid w:val="009C1C21"/>
    <w:rsid w:val="009D67C6"/>
    <w:rsid w:val="009E428B"/>
    <w:rsid w:val="009E602C"/>
    <w:rsid w:val="00A01A91"/>
    <w:rsid w:val="00A07157"/>
    <w:rsid w:val="00A1086B"/>
    <w:rsid w:val="00A11B33"/>
    <w:rsid w:val="00A37880"/>
    <w:rsid w:val="00A54EB4"/>
    <w:rsid w:val="00A55848"/>
    <w:rsid w:val="00A5653F"/>
    <w:rsid w:val="00A62EB6"/>
    <w:rsid w:val="00A650AC"/>
    <w:rsid w:val="00A70DBD"/>
    <w:rsid w:val="00A726BD"/>
    <w:rsid w:val="00A8359F"/>
    <w:rsid w:val="00A92A8F"/>
    <w:rsid w:val="00AA2E62"/>
    <w:rsid w:val="00AB7E06"/>
    <w:rsid w:val="00AC176C"/>
    <w:rsid w:val="00AC1B35"/>
    <w:rsid w:val="00AC6D5D"/>
    <w:rsid w:val="00AD06C6"/>
    <w:rsid w:val="00AD47B5"/>
    <w:rsid w:val="00AF0F0D"/>
    <w:rsid w:val="00AF2719"/>
    <w:rsid w:val="00AF3470"/>
    <w:rsid w:val="00B03FDE"/>
    <w:rsid w:val="00B050EC"/>
    <w:rsid w:val="00B064F0"/>
    <w:rsid w:val="00B06ECE"/>
    <w:rsid w:val="00B07152"/>
    <w:rsid w:val="00B10C4D"/>
    <w:rsid w:val="00B13493"/>
    <w:rsid w:val="00B16867"/>
    <w:rsid w:val="00B2106D"/>
    <w:rsid w:val="00B217CB"/>
    <w:rsid w:val="00B44861"/>
    <w:rsid w:val="00B56B96"/>
    <w:rsid w:val="00B74604"/>
    <w:rsid w:val="00B75611"/>
    <w:rsid w:val="00B8279F"/>
    <w:rsid w:val="00B86959"/>
    <w:rsid w:val="00B9310D"/>
    <w:rsid w:val="00BB4CF7"/>
    <w:rsid w:val="00BC62B8"/>
    <w:rsid w:val="00BD1AAD"/>
    <w:rsid w:val="00BD4818"/>
    <w:rsid w:val="00BE2711"/>
    <w:rsid w:val="00BE39F1"/>
    <w:rsid w:val="00BE6B2C"/>
    <w:rsid w:val="00BE79DA"/>
    <w:rsid w:val="00BF35B4"/>
    <w:rsid w:val="00BF6F26"/>
    <w:rsid w:val="00BF74C1"/>
    <w:rsid w:val="00C03BF3"/>
    <w:rsid w:val="00C335DB"/>
    <w:rsid w:val="00C432F2"/>
    <w:rsid w:val="00C45C45"/>
    <w:rsid w:val="00C5210B"/>
    <w:rsid w:val="00C557C6"/>
    <w:rsid w:val="00C64256"/>
    <w:rsid w:val="00C7282C"/>
    <w:rsid w:val="00C753AD"/>
    <w:rsid w:val="00C819A5"/>
    <w:rsid w:val="00C85247"/>
    <w:rsid w:val="00C91843"/>
    <w:rsid w:val="00C960AE"/>
    <w:rsid w:val="00CA121B"/>
    <w:rsid w:val="00CA3E4B"/>
    <w:rsid w:val="00CB22F2"/>
    <w:rsid w:val="00CB7162"/>
    <w:rsid w:val="00CC6355"/>
    <w:rsid w:val="00CD52FD"/>
    <w:rsid w:val="00CF7117"/>
    <w:rsid w:val="00D0313F"/>
    <w:rsid w:val="00D031EC"/>
    <w:rsid w:val="00D15258"/>
    <w:rsid w:val="00D2107A"/>
    <w:rsid w:val="00D25B03"/>
    <w:rsid w:val="00D25D1B"/>
    <w:rsid w:val="00D277B9"/>
    <w:rsid w:val="00D368D3"/>
    <w:rsid w:val="00D46F2E"/>
    <w:rsid w:val="00D7567B"/>
    <w:rsid w:val="00D8519A"/>
    <w:rsid w:val="00D9693C"/>
    <w:rsid w:val="00DA6FDD"/>
    <w:rsid w:val="00DB09D1"/>
    <w:rsid w:val="00DD558D"/>
    <w:rsid w:val="00DE3124"/>
    <w:rsid w:val="00DE61C9"/>
    <w:rsid w:val="00DE7069"/>
    <w:rsid w:val="00DF0F1C"/>
    <w:rsid w:val="00DF5545"/>
    <w:rsid w:val="00E23D3D"/>
    <w:rsid w:val="00E56C25"/>
    <w:rsid w:val="00E60FE8"/>
    <w:rsid w:val="00E646EF"/>
    <w:rsid w:val="00E75C20"/>
    <w:rsid w:val="00E87353"/>
    <w:rsid w:val="00E91BBA"/>
    <w:rsid w:val="00E9466E"/>
    <w:rsid w:val="00EA2DC8"/>
    <w:rsid w:val="00EA3A30"/>
    <w:rsid w:val="00EA6A4E"/>
    <w:rsid w:val="00EB3DDB"/>
    <w:rsid w:val="00EB644C"/>
    <w:rsid w:val="00EB776C"/>
    <w:rsid w:val="00EB77A6"/>
    <w:rsid w:val="00EC2685"/>
    <w:rsid w:val="00ED7197"/>
    <w:rsid w:val="00EE1D8A"/>
    <w:rsid w:val="00EE5FD0"/>
    <w:rsid w:val="00EF246C"/>
    <w:rsid w:val="00EF48EB"/>
    <w:rsid w:val="00EF76AD"/>
    <w:rsid w:val="00F01E14"/>
    <w:rsid w:val="00F05487"/>
    <w:rsid w:val="00F060F1"/>
    <w:rsid w:val="00F068F3"/>
    <w:rsid w:val="00F35167"/>
    <w:rsid w:val="00F3639F"/>
    <w:rsid w:val="00F42DEB"/>
    <w:rsid w:val="00F4357B"/>
    <w:rsid w:val="00F509BB"/>
    <w:rsid w:val="00F5613B"/>
    <w:rsid w:val="00F57DC6"/>
    <w:rsid w:val="00F721E4"/>
    <w:rsid w:val="00F95081"/>
    <w:rsid w:val="00FA4F2A"/>
    <w:rsid w:val="00FB6BEA"/>
    <w:rsid w:val="00FC513E"/>
    <w:rsid w:val="00FC60A5"/>
    <w:rsid w:val="00FD5E5F"/>
    <w:rsid w:val="00FD6DE1"/>
    <w:rsid w:val="00FE35BD"/>
    <w:rsid w:val="00FF1617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2D31"/>
    <w:pPr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A1C5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01E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32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32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2D31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67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7C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726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2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26BD"/>
    <w:rPr>
      <w:vertAlign w:val="superscript"/>
    </w:rPr>
  </w:style>
  <w:style w:type="table" w:styleId="1-5">
    <w:name w:val="Medium Shading 1 Accent 5"/>
    <w:basedOn w:val="a1"/>
    <w:uiPriority w:val="63"/>
    <w:rsid w:val="00285CD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47">
    <w:name w:val="Font Style47"/>
    <w:basedOn w:val="a0"/>
    <w:uiPriority w:val="99"/>
    <w:rsid w:val="00C5210B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2F4203"/>
    <w:rPr>
      <w:color w:val="0000FF" w:themeColor="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B8279F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827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B8279F"/>
    <w:rPr>
      <w:vertAlign w:val="superscript"/>
    </w:rPr>
  </w:style>
  <w:style w:type="paragraph" w:styleId="af3">
    <w:name w:val="caption"/>
    <w:basedOn w:val="a"/>
    <w:next w:val="a"/>
    <w:uiPriority w:val="35"/>
    <w:unhideWhenUsed/>
    <w:qFormat/>
    <w:rsid w:val="0042112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rsid w:val="007D1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http://rescentr.ru" TargetMode="External"/><Relationship Id="rId26" Type="http://schemas.openxmlformats.org/officeDocument/2006/relationships/hyperlink" Target="http://unro.minjust.ru/NKO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stat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edstat.ru/indicators/start.do" TargetMode="External"/><Relationship Id="rId17" Type="http://schemas.openxmlformats.org/officeDocument/2006/relationships/hyperlink" Target="http://www.cftyumen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sm-ural.ru" TargetMode="External"/><Relationship Id="rId20" Type="http://schemas.openxmlformats.org/officeDocument/2006/relationships/hyperlink" Target="http://www.gks.ru/wps/wcm/connect/rosstat_main/rosstat/ru/statistics/state/" TargetMode="External"/><Relationship Id="rId29" Type="http://schemas.openxmlformats.org/officeDocument/2006/relationships/hyperlink" Target="http://www.gks.ru/wps/wcm/connect/rosstat_main/rosstat/ru/statistics/sta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hyperlink" Target="http://www.fedstat.ru/indicators/start.do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openworld.ow-tour.ru/" TargetMode="External"/><Relationship Id="rId23" Type="http://schemas.openxmlformats.org/officeDocument/2006/relationships/hyperlink" Target="http://www.fedstat.ru/indicators/start.do" TargetMode="External"/><Relationship Id="rId28" Type="http://schemas.openxmlformats.org/officeDocument/2006/relationships/hyperlink" Target="http://www.gks.ru/wps/wcm/connect/rosstat_main/rosstat/ru/statistics/state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unro.minjust.ru/NKOs.asp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ks.ru/wps/wcm/connect/rosstat_main/rosstat/ru/statistics/state/" TargetMode="External"/><Relationship Id="rId14" Type="http://schemas.openxmlformats.org/officeDocument/2006/relationships/hyperlink" Target="http://f89.ru" TargetMode="External"/><Relationship Id="rId22" Type="http://schemas.openxmlformats.org/officeDocument/2006/relationships/hyperlink" Target="http://www.fedstat.ru/indicators/start.do" TargetMode="External"/><Relationship Id="rId27" Type="http://schemas.openxmlformats.org/officeDocument/2006/relationships/hyperlink" Target="http://www.gks.ru/wps/wcm/connect/rosstat_main/rosstat/ru/statistics/state/" TargetMode="External"/><Relationship Id="rId30" Type="http://schemas.openxmlformats.org/officeDocument/2006/relationships/hyperlink" Target="http://www.fedstat.ru/indicators/start.d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Объем привлеченных ресурсов </a:t>
            </a:r>
          </a:p>
          <a:p>
            <a:pPr>
              <a:defRPr sz="1200"/>
            </a:pPr>
            <a:r>
              <a:rPr lang="ru-RU" sz="1200"/>
              <a:t>в среднем на организацию, тыс.руб.</a:t>
            </a:r>
          </a:p>
        </c:rich>
      </c:tx>
      <c:layout>
        <c:manualLayout>
          <c:xMode val="edge"/>
          <c:yMode val="edge"/>
          <c:x val="0.212349445902595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привлеченных ресурсов в среднем на организацию, тыс.руб.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УрФО</c:v>
                </c:pt>
                <c:pt idx="2">
                  <c:v>Курганская</c:v>
                </c:pt>
                <c:pt idx="3">
                  <c:v>Свердловская </c:v>
                </c:pt>
                <c:pt idx="4">
                  <c:v>Тюменская </c:v>
                </c:pt>
                <c:pt idx="5">
                  <c:v>ХМАО</c:v>
                </c:pt>
                <c:pt idx="6">
                  <c:v>ЯНАО</c:v>
                </c:pt>
                <c:pt idx="7">
                  <c:v>Челябинская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4560.5370000000003</c:v>
                </c:pt>
                <c:pt idx="1">
                  <c:v>8226.7389999999996</c:v>
                </c:pt>
                <c:pt idx="2">
                  <c:v>2080.239</c:v>
                </c:pt>
                <c:pt idx="3">
                  <c:v>13246.1</c:v>
                </c:pt>
                <c:pt idx="4">
                  <c:v>5704.9359999999997</c:v>
                </c:pt>
                <c:pt idx="5">
                  <c:v>6586.1469999999999</c:v>
                </c:pt>
                <c:pt idx="6">
                  <c:v>5326.3630000000003</c:v>
                </c:pt>
                <c:pt idx="7">
                  <c:v>12980.15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959680"/>
        <c:axId val="95973760"/>
      </c:barChart>
      <c:catAx>
        <c:axId val="9595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973760"/>
        <c:crosses val="autoZero"/>
        <c:auto val="1"/>
        <c:lblAlgn val="ctr"/>
        <c:lblOffset val="100"/>
        <c:noMultiLvlLbl val="0"/>
      </c:catAx>
      <c:valAx>
        <c:axId val="959737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5959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УрФО</c:v>
                </c:pt>
                <c:pt idx="2">
                  <c:v>Курганская</c:v>
                </c:pt>
                <c:pt idx="3">
                  <c:v>Свердловская </c:v>
                </c:pt>
                <c:pt idx="4">
                  <c:v>Тюменская</c:v>
                </c:pt>
                <c:pt idx="5">
                  <c:v>ХМАО</c:v>
                </c:pt>
                <c:pt idx="6">
                  <c:v>ЯНАО</c:v>
                </c:pt>
                <c:pt idx="7">
                  <c:v>Челябинская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5.53</c:v>
                </c:pt>
                <c:pt idx="1">
                  <c:v>9.5299999999999994</c:v>
                </c:pt>
                <c:pt idx="2">
                  <c:v>4.97</c:v>
                </c:pt>
                <c:pt idx="3">
                  <c:v>12.72</c:v>
                </c:pt>
                <c:pt idx="4">
                  <c:v>9.75</c:v>
                </c:pt>
                <c:pt idx="5">
                  <c:v>7.73</c:v>
                </c:pt>
                <c:pt idx="6">
                  <c:v>3.34</c:v>
                </c:pt>
                <c:pt idx="7">
                  <c:v>13.17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добровольцев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РФ</c:v>
                </c:pt>
                <c:pt idx="1">
                  <c:v>УрФО</c:v>
                </c:pt>
                <c:pt idx="2">
                  <c:v>Курганская</c:v>
                </c:pt>
                <c:pt idx="3">
                  <c:v>Свердловская </c:v>
                </c:pt>
                <c:pt idx="4">
                  <c:v>Тюменская</c:v>
                </c:pt>
                <c:pt idx="5">
                  <c:v>ХМАО</c:v>
                </c:pt>
                <c:pt idx="6">
                  <c:v>ЯНАО</c:v>
                </c:pt>
                <c:pt idx="7">
                  <c:v>Челябинская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11.89</c:v>
                </c:pt>
                <c:pt idx="1">
                  <c:v>23</c:v>
                </c:pt>
                <c:pt idx="2">
                  <c:v>11.76</c:v>
                </c:pt>
                <c:pt idx="3">
                  <c:v>25.26</c:v>
                </c:pt>
                <c:pt idx="4">
                  <c:v>17.14</c:v>
                </c:pt>
                <c:pt idx="5">
                  <c:v>2.81</c:v>
                </c:pt>
                <c:pt idx="6">
                  <c:v>7.77</c:v>
                </c:pt>
                <c:pt idx="7">
                  <c:v>69.98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79008"/>
        <c:axId val="83180544"/>
      </c:barChart>
      <c:catAx>
        <c:axId val="83179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180544"/>
        <c:crosses val="autoZero"/>
        <c:auto val="1"/>
        <c:lblAlgn val="ctr"/>
        <c:lblOffset val="100"/>
        <c:noMultiLvlLbl val="0"/>
      </c:catAx>
      <c:valAx>
        <c:axId val="831805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317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человек, которым оказаны социальные услуги, предоставлена юридическая, благотворительная помощь, в среднем на организацию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УрФО</c:v>
                </c:pt>
                <c:pt idx="1">
                  <c:v>Курганская </c:v>
                </c:pt>
                <c:pt idx="2">
                  <c:v> Свердловская </c:v>
                </c:pt>
                <c:pt idx="3">
                  <c:v>ХМАО</c:v>
                </c:pt>
                <c:pt idx="4">
                  <c:v>ЯНАО</c:v>
                </c:pt>
                <c:pt idx="5">
                  <c:v>Тюменская</c:v>
                </c:pt>
                <c:pt idx="6">
                  <c:v>Челябинская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502.3</c:v>
                </c:pt>
                <c:pt idx="1">
                  <c:v>660.1</c:v>
                </c:pt>
                <c:pt idx="2">
                  <c:v>1336.9</c:v>
                </c:pt>
                <c:pt idx="3">
                  <c:v>139.30000000000001</c:v>
                </c:pt>
                <c:pt idx="4">
                  <c:v>41.9</c:v>
                </c:pt>
                <c:pt idx="5">
                  <c:v>595.4</c:v>
                </c:pt>
                <c:pt idx="6">
                  <c:v>585.6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человек, принявших участие в мероприятиях, проводимых организацией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УрФО</c:v>
                </c:pt>
                <c:pt idx="1">
                  <c:v>Курганская </c:v>
                </c:pt>
                <c:pt idx="2">
                  <c:v> Свердловская </c:v>
                </c:pt>
                <c:pt idx="3">
                  <c:v>ХМАО</c:v>
                </c:pt>
                <c:pt idx="4">
                  <c:v>ЯНАО</c:v>
                </c:pt>
                <c:pt idx="5">
                  <c:v>Тюменская</c:v>
                </c:pt>
                <c:pt idx="6">
                  <c:v>Челябинская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925.5</c:v>
                </c:pt>
                <c:pt idx="1">
                  <c:v>1018.3</c:v>
                </c:pt>
                <c:pt idx="2">
                  <c:v>1700.9</c:v>
                </c:pt>
                <c:pt idx="3">
                  <c:v>136</c:v>
                </c:pt>
                <c:pt idx="4">
                  <c:v>75.3</c:v>
                </c:pt>
                <c:pt idx="5">
                  <c:v>1712.7</c:v>
                </c:pt>
                <c:pt idx="6">
                  <c:v>1950.8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98432"/>
        <c:axId val="112899968"/>
      </c:barChart>
      <c:catAx>
        <c:axId val="112898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2899968"/>
        <c:crosses val="autoZero"/>
        <c:auto val="1"/>
        <c:lblAlgn val="ctr"/>
        <c:lblOffset val="100"/>
        <c:noMultiLvlLbl val="0"/>
      </c:catAx>
      <c:valAx>
        <c:axId val="112899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2898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992016622922133"/>
          <c:y val="6.945444319460066E-2"/>
          <c:w val="0.33619094488188977"/>
          <c:h val="0.892837145356830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4464-184B-4C36-9809-C44CE651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19</Pages>
  <Words>8890</Words>
  <Characters>50676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Svetlana</cp:lastModifiedBy>
  <cp:revision>3</cp:revision>
  <cp:lastPrinted>2015-08-14T07:49:00Z</cp:lastPrinted>
  <dcterms:created xsi:type="dcterms:W3CDTF">2015-10-22T07:06:00Z</dcterms:created>
  <dcterms:modified xsi:type="dcterms:W3CDTF">2015-10-22T08:34:00Z</dcterms:modified>
</cp:coreProperties>
</file>